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tbl>
      <w:tblPr>
        <w:tblStyle w:val="Tabela-Siatka"/>
        <w:tblW w:w="137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1"/>
        <w:gridCol w:w="10773"/>
      </w:tblGrid>
      <w:tr>
        <w:trPr/>
        <w:tc>
          <w:tcPr>
            <w:tcW w:w="2971" w:type="dxa"/>
            <w:vMerge w:val="restart"/>
            <w:tcBorders/>
          </w:tcPr>
          <w:p>
            <w:pPr>
              <w:pStyle w:val="Tytu"/>
              <w:widowControl/>
              <w:spacing w:before="0" w:after="0"/>
              <w:contextualSpacing/>
              <w:jc w:val="left"/>
              <w:rPr>
                <w:lang w:val="pl-PL" w:eastAsia="en-US" w:bidi="ar-SA"/>
              </w:rPr>
            </w:pPr>
            <w:r>
              <w:rPr>
                <w:lang w:val="pl-PL" w:eastAsia="en-US" w:bidi="ar-SA"/>
              </w:rPr>
              <w:t>Wchodzenie na rynek pracy</w:t>
            </w:r>
          </w:p>
        </w:tc>
        <w:tc>
          <w:tcPr>
            <w:tcW w:w="107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240"/>
              <w:ind w:left="743" w:hanging="743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Obywatel Ukrainy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który korzysta ze specjalnych uprawnień od 24 lutego br. oraz każdy obywatel Ukrainy, który aktualnie przebywa legalnie w Polsce może zarejestrować</w:t>
            </w:r>
            <w:r>
              <w:rPr>
                <w:rStyle w:val="Zakotwiczenieprzypisudolnego"/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footnoteReference w:id="2"/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się w urzędzie pracy jako bezrobotny lub poszukujący pracy na takich samych zasadach jak obywatel RP, z tym że rejestrować będą mogły się również osoby starsze tj. kobiety powyżej 60 roku życia i mężczyźni powyżej 65 roku życia. </w:t>
            </w:r>
          </w:p>
          <w:p>
            <w:pPr>
              <w:pStyle w:val="ListParagraph"/>
              <w:widowControl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744" w:hanging="744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Możliwe jest zarejestrowanie obywatela Ukrainy w przypadku braku kompletu dokumentów. Wymagane jest jedynie wylegitymowanie się w celu potwierdzenia tożsamości</w:t>
            </w:r>
            <w:r>
              <w:rPr>
                <w:rStyle w:val="Zakotwiczenieprzypisudolnego"/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footnoteReference w:id="3"/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</w:p>
          <w:p>
            <w:pPr>
              <w:pStyle w:val="ListParagraph"/>
              <w:widowControl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240"/>
              <w:ind w:left="743" w:hanging="743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W systemie teleinformatycznym Syriusz pojawi się w odrębnej zakładce przetłumaczone zgłoszenia rejestracyjne, które zawierać będzie tylko niezbędne informacje (patrz załącznik), konieczne do dokonania rejestracji obywatela ukraińskiego i wprowadzenia go na rynek pracy. 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Uproszczona rejestracja jest możliwa tylko dla obywateli  Ukrainy ubiegających się o status osoby bezrobotnej bez prawa do zasiłku oraz poszukującego pracy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. </w:t>
            </w:r>
          </w:p>
          <w:p>
            <w:pPr>
              <w:pStyle w:val="ListParagraph"/>
              <w:widowControl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240"/>
              <w:ind w:left="743" w:hanging="743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Obywatele Ukrainy ubiegający się o zasiłek dla bezrobotnych podlegają rejestracji na dotychczasowych zasadach. Obowiązują ich dotychczasowe przepisy dotyczące przyznawania zasiłku dla bezrobotnych, czyli wymóg odpowiedniego czasu pracy i odprowadzania przez pracodawcę składek na Fundusz Pracy.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744" w:hanging="744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Obywatel Ukrainy, który korzysta ze specjalnych uprawnień od 24 lutego br. oraz każdy obywatel Ukrainy, który aktualnie przebywa legalnie w Polsce 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może podjąć legalnie pracę u każdego pracodawcy w Polsce bez żadnych dodatkowych formalności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.</w:t>
            </w:r>
          </w:p>
          <w:p>
            <w:pPr>
              <w:pStyle w:val="ListParagraph"/>
              <w:widowControl/>
              <w:spacing w:lineRule="auto" w:line="240" w:before="0" w:after="0"/>
              <w:ind w:left="744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744" w:hanging="744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Obowiązek pracodawcy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- zgłosić fakt podjęcia pracy przez każdego obywatela Ukrainy korzystającego ze swobodnego dostępu do rynku pracy do powiatowego urzędu pracy poprzez system elektroniczny www.praca.gov.pl w ciągu 14 dni od podjęcia pracy.</w:t>
            </w:r>
          </w:p>
          <w:p>
            <w:pPr>
              <w:pStyle w:val="ListParagraph"/>
              <w:widowControl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744" w:hanging="744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Obywatel Ukrainy, który wcześniej legalnie pracował w Polsce nie musi robić nic by dalej móc legalnie pracować u tego pracodawcy. Jeśli chce zmienić pracodawcę nie potrzebuje do tego żadnego zezwolenia. Wystarczy zgłoszenie opisane powyżej. </w:t>
            </w:r>
          </w:p>
          <w:p>
            <w:pPr>
              <w:pStyle w:val="ListParagraph"/>
              <w:widowControl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744" w:hanging="744"/>
              <w:contextualSpacing/>
              <w:jc w:val="both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Obywatele Ukrainy mogą korzystać z pomocy urzędów pracy na takich samych zasadach jak Polacy. Mają taki sam dostęp do pośrednictwa pracy, poradnictwa zawodowego, szkoleń oraz wszystkich pozostałych form pomocy.</w:t>
            </w:r>
          </w:p>
          <w:p>
            <w:pPr>
              <w:pStyle w:val="ListParagraph"/>
              <w:widowControl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744" w:hanging="744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Pracodawcy zgłaszający oferty pracy,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jeśli są zainteresowani zatrudnianiem obywateli Ukrainy, mogą zgłosić:</w:t>
            </w:r>
          </w:p>
          <w:p>
            <w:pPr>
              <w:pStyle w:val="ListParagraph"/>
              <w:widowControl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ofertę pracy do wybranego urzędu pracy przez serwis </w:t>
            </w:r>
            <w:hyperlink r:id="rId2">
              <w:r>
                <w:rPr>
                  <w:rStyle w:val="Czeinternetowe"/>
                  <w:rFonts w:eastAsia="Calibri" w:cs=""/>
                  <w:kern w:val="0"/>
                  <w:sz w:val="22"/>
                  <w:szCs w:val="22"/>
                  <w:lang w:val="pl-PL" w:eastAsia="en-US" w:bidi="ar-SA"/>
                </w:rPr>
                <w:t>www.praca.gov.pl</w:t>
              </w:r>
            </w:hyperlink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i poinformować urząd pracy, że są zainteresowani zatrudnieniem obywatela Ukrainy,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 urząd dokona tłumaczenia oferty na język ukraiński w systemie Syriusz (pojedynczo lub grupowo korzystając z takiej funkcjonalności w systemie).</w:t>
            </w:r>
          </w:p>
          <w:p>
            <w:pPr>
              <w:pStyle w:val="ListParagraph"/>
              <w:widowControl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744" w:hanging="744"/>
              <w:contextualSpacing/>
              <w:jc w:val="both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Wszystkie oferty pracy upowszechniane są na </w:t>
            </w:r>
            <w:hyperlink r:id="rId3">
              <w:r>
                <w:rPr>
                  <w:rStyle w:val="Czeinternetowe"/>
                  <w:rFonts w:eastAsia="Calibri" w:cs=""/>
                  <w:kern w:val="0"/>
                  <w:sz w:val="22"/>
                  <w:szCs w:val="22"/>
                  <w:lang w:val="pl-PL" w:eastAsia="en-US" w:bidi="ar-SA"/>
                </w:rPr>
                <w:t>www.oferty.praca.gov.pl</w:t>
              </w:r>
            </w:hyperlink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Na stronie jest możliwość przetłumaczenia wszystkich informacji na język ukraiński.</w:t>
            </w:r>
          </w:p>
          <w:p>
            <w:pPr>
              <w:pStyle w:val="ListParagraph"/>
              <w:widowControl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744" w:hanging="744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Jedynym warunkiem prowadzenia działalności gospodarczej jest uzyskanie numeru PESEL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.</w:t>
            </w:r>
            <w:r>
              <w:rPr>
                <w:rStyle w:val="Zakotwiczenieprzypisudolnego"/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footnoteReference w:id="4"/>
            </w:r>
          </w:p>
          <w:p>
            <w:pPr>
              <w:pStyle w:val="ListParagraph"/>
              <w:widowControl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971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077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Ubezpieczenie zdrowotne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Obywatel Ukrainy</w:t>
            </w:r>
            <w:r>
              <w:rPr>
                <w:rStyle w:val="Zakotwiczenieprzypisudolnego"/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footnoteReference w:id="5"/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u w:val="single"/>
                <w:lang w:val="pl-PL" w:eastAsia="en-US" w:bidi="ar-SA"/>
              </w:rPr>
              <w:t>jest uprawniony do opieki medycznej udzielanej na terytorium Rzeczypospolitej Polskiej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obejmującej świadczenia opieki zdrowotnej na zasadach i w zakresie, w jakim osobom objętym obowiązkowym lub dobrowolnym ubezpieczeniem zdrowotnym przysługuje prawo do świadczeń</w:t>
            </w:r>
            <w:r>
              <w:rPr>
                <w:rStyle w:val="Zakotwiczenieprzypisudolnego"/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footnoteReference w:id="6"/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z wyłączeniem leczenia uzdrowiskowego albo rehabilitacji uzdrowiskowej, a także podania produktów leczniczych wydawanych świadczeniobiorcom w ramach programów polityki zdrowotnej ministra właściwego do spraw zdrowia. Jest to szczególne uprawnienie dla obywateli Ukrainy</w:t>
            </w:r>
            <w:r>
              <w:rPr>
                <w:rStyle w:val="Zakotwiczenieprzypisudolnego"/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footnoteReference w:id="7"/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Osoby do kontaktu: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Departament Rynku Pracy Ministerstwa Rodziny i Polityki Społecznej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W części dotyczącej rejestracji jako osoba bezrobotna – Justyna Malicka, </w:t>
      </w:r>
      <w:hyperlink r:id="rId4">
        <w:r>
          <w:rPr>
            <w:rStyle w:val="Czeinternetowe"/>
            <w:color w:val="auto"/>
            <w:sz w:val="28"/>
            <w:szCs w:val="28"/>
          </w:rPr>
          <w:t>justyna.malicka@mrips.gov.pl</w:t>
        </w:r>
      </w:hyperlink>
      <w:r>
        <w:rPr>
          <w:sz w:val="28"/>
          <w:szCs w:val="28"/>
        </w:rPr>
        <w:t>, 538 117 715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W części dotyczącej uzyskiwania pomocy z urzędu pracy w ramach usług rynku pracy – Sławomir Sułkowski, </w:t>
      </w:r>
      <w:hyperlink r:id="rId5">
        <w:r>
          <w:rPr>
            <w:rStyle w:val="Czeinternetowe"/>
            <w:color w:val="auto"/>
            <w:sz w:val="28"/>
            <w:szCs w:val="28"/>
          </w:rPr>
          <w:t>slawomir.sulkowski@mrips.gov.pl</w:t>
        </w:r>
      </w:hyperlink>
      <w:r>
        <w:rPr>
          <w:sz w:val="28"/>
          <w:szCs w:val="28"/>
        </w:rPr>
        <w:t xml:space="preserve"> +48 22 461 64 22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Załącznik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agwek1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Rejestracja obywatela Ukrainy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Obywatel Ukrainy może dokonać rejestracji jako osoba bezrobotna lub poszukująca pracy z wykorzystaniem dwóch sposobów: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rejestracja osobista w siedzibie powiatowego urzędu pracy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 xml:space="preserve">rejestracja online na </w:t>
      </w:r>
      <w:hyperlink r:id="rId6">
        <w:r>
          <w:rPr>
            <w:rStyle w:val="Czeinternetowe"/>
          </w:rPr>
          <w:t>www.praca.gov.pl</w:t>
        </w:r>
      </w:hyperlink>
      <w:r>
        <w:rPr/>
        <w:t xml:space="preserve"> </w:t>
      </w:r>
    </w:p>
    <w:p>
      <w:pPr>
        <w:pStyle w:val="ListParagraph"/>
        <w:jc w:val="both"/>
        <w:rPr/>
      </w:pPr>
      <w:r>
        <w:rPr/>
      </w:r>
    </w:p>
    <w:p>
      <w:pPr>
        <w:pStyle w:val="Nagwek1"/>
        <w:spacing w:before="120" w:after="120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Krok 1 - przywitanie i ustalenie możliwości komunikacji</w:t>
      </w:r>
    </w:p>
    <w:p>
      <w:pPr>
        <w:pStyle w:val="Normal"/>
        <w:jc w:val="both"/>
        <w:rPr/>
      </w:pPr>
      <w:r>
        <w:rPr/>
        <w:t>Należy przywitać klienta i ustalić, czy rozumie język polski, lub inny język, który umożliwi komunikację z pracownikiem urzędu albo czy potrzebuje pomocy tłumacza.</w:t>
      </w:r>
    </w:p>
    <w:p>
      <w:pPr>
        <w:pStyle w:val="Nagwek1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Krok 2 – ustalenie posiadanych dokumentów</w:t>
      </w:r>
    </w:p>
    <w:p>
      <w:pPr>
        <w:pStyle w:val="Normal"/>
        <w:spacing w:before="120" w:after="120"/>
        <w:jc w:val="both"/>
        <w:rPr/>
      </w:pPr>
      <w:r>
        <w:rPr/>
        <w:t>Należy w rozmowie z klientem ustalić jakie posiada dokumenty dotyczące tożsamości, miejsca pobytu, kwalifikacji zawodowych, doświadczenia zawodowego, wykształcenia itd.</w:t>
      </w:r>
    </w:p>
    <w:p>
      <w:pPr>
        <w:pStyle w:val="Nagwek1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Krok 3 – wprowadzanie danych do systemu Syriusz</w:t>
      </w:r>
    </w:p>
    <w:p>
      <w:pPr>
        <w:pStyle w:val="Normal"/>
        <w:spacing w:before="120" w:after="120"/>
        <w:rPr/>
      </w:pPr>
      <w:r>
        <w:rPr/>
        <w:t>Pracownik urzędu pracy rozpoczyna wprowadzanie informacji do systemy Syriusz.</w:t>
      </w:r>
    </w:p>
    <w:p>
      <w:pPr>
        <w:pStyle w:val="Normal"/>
        <w:jc w:val="both"/>
        <w:rPr/>
      </w:pPr>
      <w:r>
        <w:rPr/>
        <w:t>Zakres wymaganych informacji (niezależnie od sposobu rejestracji):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Style w:val="Tabela-Siatka"/>
        <w:tblW w:w="952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0"/>
        <w:gridCol w:w="1070"/>
        <w:gridCol w:w="1071"/>
        <w:gridCol w:w="2995"/>
      </w:tblGrid>
      <w:tr>
        <w:trPr/>
        <w:tc>
          <w:tcPr>
            <w:tcW w:w="43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Rodzaj informacji</w:t>
            </w:r>
          </w:p>
        </w:tc>
        <w:tc>
          <w:tcPr>
            <w:tcW w:w="10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obywatel Polski</w:t>
            </w:r>
          </w:p>
        </w:tc>
        <w:tc>
          <w:tcPr>
            <w:tcW w:w="10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obywatel Ukrainy</w:t>
            </w:r>
          </w:p>
        </w:tc>
        <w:tc>
          <w:tcPr>
            <w:tcW w:w="2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Opis różnicy/czynności</w:t>
            </w:r>
          </w:p>
        </w:tc>
      </w:tr>
      <w:tr>
        <w:trPr/>
        <w:tc>
          <w:tcPr>
            <w:tcW w:w="43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Dane identyfikacyjne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3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Imię i nazwisko</w:t>
            </w:r>
          </w:p>
        </w:tc>
        <w:tc>
          <w:tcPr>
            <w:tcW w:w="1070" w:type="dxa"/>
            <w:tcBorders/>
            <w:shd w:color="auto" w:fill="C5E0B3" w:themeFill="accent6" w:themeFillTint="66" w:val="clear"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071" w:type="dxa"/>
            <w:tcBorders/>
            <w:shd w:color="auto" w:fill="C5E0B3" w:themeFill="accent6" w:themeFillTint="66" w:val="clear"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Imię i nazwisko obywatela Ukrainy należy wprowadzić w alfabecie łacińskim</w:t>
            </w:r>
          </w:p>
        </w:tc>
      </w:tr>
      <w:tr>
        <w:trPr/>
        <w:tc>
          <w:tcPr>
            <w:tcW w:w="43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Pesel </w:t>
            </w:r>
          </w:p>
        </w:tc>
        <w:tc>
          <w:tcPr>
            <w:tcW w:w="1070" w:type="dxa"/>
            <w:tcBorders/>
            <w:shd w:color="auto" w:fill="C5E0B3" w:themeFill="accent6" w:themeFillTint="66" w:val="clear"/>
          </w:tcPr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071" w:type="dxa"/>
            <w:tcBorders/>
            <w:shd w:color="auto" w:fill="C5E0B3" w:themeFill="accent6" w:themeFillTint="66" w:val="clear"/>
          </w:tcPr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W przypadku obywateli Ukrainy o ile posiada </w:t>
            </w:r>
          </w:p>
        </w:tc>
      </w:tr>
      <w:tr>
        <w:trPr/>
        <w:tc>
          <w:tcPr>
            <w:tcW w:w="43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Nr dokumentu  tożsamości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Rodzaj dokumentu tożsamości</w:t>
            </w:r>
          </w:p>
        </w:tc>
        <w:tc>
          <w:tcPr>
            <w:tcW w:w="1070" w:type="dxa"/>
            <w:tcBorders/>
            <w:shd w:color="auto" w:fill="C5E0B3" w:themeFill="accent6" w:themeFillTint="66" w:val="clear"/>
          </w:tcPr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071" w:type="dxa"/>
            <w:tcBorders/>
            <w:shd w:color="auto" w:fill="C5E0B3" w:themeFill="accent6" w:themeFillTint="66" w:val="clear"/>
          </w:tcPr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 przypadku obywateli Ukrainy o ile posiada</w:t>
            </w:r>
          </w:p>
        </w:tc>
      </w:tr>
      <w:tr>
        <w:trPr/>
        <w:tc>
          <w:tcPr>
            <w:tcW w:w="4390" w:type="dxa"/>
            <w:tcBorders/>
          </w:tcPr>
          <w:p>
            <w:pPr>
              <w:pStyle w:val="Normal"/>
              <w:widowControl/>
              <w:spacing w:lineRule="auto" w:line="240" w:before="0" w:after="120"/>
              <w:jc w:val="left"/>
              <w:rPr>
                <w:rFonts w:cs="Calibri" w:cstheme="minorHAnsi"/>
                <w:color w:val="424B5A"/>
                <w:spacing w:val="2"/>
                <w:shd w:fill="FFFFFF" w:val="clear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Data urodzenia </w:t>
            </w:r>
            <w:r>
              <w:rPr>
                <w:rFonts w:eastAsia="Calibri" w:cs="Calibri" w:cstheme="minorHAnsi"/>
                <w:color w:val="424B5A"/>
                <w:spacing w:val="2"/>
                <w:kern w:val="0"/>
                <w:sz w:val="22"/>
                <w:szCs w:val="22"/>
                <w:shd w:fill="FFFFFF" w:val="clear"/>
                <w:lang w:val="pl-PL" w:eastAsia="en-US" w:bidi="ar-SA"/>
              </w:rPr>
              <w:t>, miejsce urodzenia:</w:t>
            </w:r>
          </w:p>
        </w:tc>
        <w:tc>
          <w:tcPr>
            <w:tcW w:w="1070" w:type="dxa"/>
            <w:tcBorders/>
            <w:shd w:color="auto" w:fill="C5E0B3" w:themeFill="accent6" w:themeFillTint="66" w:val="clear"/>
          </w:tcPr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071" w:type="dxa"/>
            <w:tcBorders/>
            <w:shd w:color="auto" w:fill="C5E0B3" w:themeFill="accent6" w:themeFillTint="66" w:val="clear"/>
          </w:tcPr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3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Płeć</w:t>
            </w:r>
          </w:p>
        </w:tc>
        <w:tc>
          <w:tcPr>
            <w:tcW w:w="1070" w:type="dxa"/>
            <w:tcBorders/>
            <w:shd w:color="auto" w:fill="C5E0B3" w:themeFill="accent6" w:themeFillTint="66" w:val="clear"/>
          </w:tcPr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071" w:type="dxa"/>
            <w:tcBorders/>
            <w:shd w:color="auto" w:fill="C5E0B3" w:themeFill="accent6" w:themeFillTint="66" w:val="clear"/>
          </w:tcPr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3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Obywatelstwo</w:t>
            </w:r>
          </w:p>
        </w:tc>
        <w:tc>
          <w:tcPr>
            <w:tcW w:w="1070" w:type="dxa"/>
            <w:tcBorders/>
            <w:shd w:color="auto" w:fill="C5E0B3" w:themeFill="accent6" w:themeFillTint="66" w:val="clear"/>
          </w:tcPr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071" w:type="dxa"/>
            <w:tcBorders/>
            <w:shd w:color="auto" w:fill="C5E0B3" w:themeFill="accent6" w:themeFillTint="66" w:val="clear"/>
          </w:tcPr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3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Stan cywilny </w:t>
            </w:r>
          </w:p>
        </w:tc>
        <w:tc>
          <w:tcPr>
            <w:tcW w:w="1070" w:type="dxa"/>
            <w:tcBorders/>
            <w:shd w:color="auto" w:fill="C5E0B3" w:themeFill="accent6" w:themeFillTint="66" w:val="clear"/>
          </w:tcPr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071" w:type="dxa"/>
            <w:tcBorders/>
            <w:shd w:color="auto" w:fill="C5E0B3" w:themeFill="accent6" w:themeFillTint="66" w:val="clear"/>
          </w:tcPr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3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424B5A"/>
                <w:spacing w:val="2"/>
                <w:kern w:val="0"/>
                <w:sz w:val="22"/>
                <w:szCs w:val="22"/>
                <w:shd w:fill="FFFFFF" w:val="clear"/>
                <w:lang w:val="pl-PL" w:eastAsia="en-US" w:bidi="ar-SA"/>
              </w:rPr>
              <w:t>Liczba dzieci na utrzymaniu</w:t>
            </w:r>
          </w:p>
        </w:tc>
        <w:tc>
          <w:tcPr>
            <w:tcW w:w="1070" w:type="dxa"/>
            <w:tcBorders/>
            <w:shd w:color="auto" w:fill="C5E0B3" w:themeFill="accent6" w:themeFillTint="66" w:val="clear"/>
          </w:tcPr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071" w:type="dxa"/>
            <w:tcBorders/>
            <w:shd w:color="auto" w:fill="C5E0B3" w:themeFill="accent6" w:themeFillTint="66" w:val="clear"/>
          </w:tcPr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3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424B5A"/>
                <w:spacing w:val="2"/>
                <w:shd w:fill="FFFFFF" w:val="clear"/>
              </w:rPr>
            </w:pPr>
            <w:r>
              <w:rPr>
                <w:rFonts w:eastAsia="Calibri" w:cs="Calibri" w:cstheme="minorHAnsi"/>
                <w:color w:val="424B5A"/>
                <w:spacing w:val="2"/>
                <w:kern w:val="0"/>
                <w:sz w:val="22"/>
                <w:szCs w:val="22"/>
                <w:shd w:fill="FFFFFF" w:val="clear"/>
                <w:lang w:val="pl-PL" w:eastAsia="en-US" w:bidi="ar-SA"/>
              </w:rPr>
              <w:t>Rodzaj adresu: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424B5A"/>
                <w:spacing w:val="2"/>
                <w:shd w:fill="FFFFFF" w:val="clear"/>
              </w:rPr>
            </w:pPr>
            <w:r>
              <w:rPr>
                <w:rFonts w:eastAsia="Calibri" w:cs="Calibri" w:cstheme="minorHAnsi"/>
                <w:color w:val="424B5A"/>
                <w:spacing w:val="2"/>
                <w:kern w:val="0"/>
                <w:sz w:val="22"/>
                <w:szCs w:val="22"/>
                <w:shd w:fill="FFFFFF" w:val="clear"/>
                <w:lang w:val="pl-PL" w:eastAsia="en-US" w:bidi="ar-SA"/>
              </w:rPr>
              <w:tab/>
              <w:t>zameldowania stałego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424B5A"/>
                <w:spacing w:val="2"/>
                <w:shd w:fill="FFFFFF" w:val="clear"/>
              </w:rPr>
            </w:pPr>
            <w:r>
              <w:rPr>
                <w:rFonts w:eastAsia="Calibri" w:cs="Calibri" w:cstheme="minorHAnsi"/>
                <w:color w:val="424B5A"/>
                <w:spacing w:val="2"/>
                <w:kern w:val="0"/>
                <w:sz w:val="22"/>
                <w:szCs w:val="22"/>
                <w:shd w:fill="FFFFFF" w:val="clear"/>
                <w:lang w:val="pl-PL" w:eastAsia="en-US" w:bidi="ar-SA"/>
              </w:rPr>
              <w:tab/>
              <w:t>korespondencyjny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424B5A"/>
                <w:spacing w:val="2"/>
                <w:shd w:fill="FFFFFF" w:val="clear"/>
              </w:rPr>
            </w:pPr>
            <w:r>
              <w:rPr>
                <w:rFonts w:eastAsia="Calibri" w:cs="Calibri" w:cstheme="minorHAnsi"/>
                <w:color w:val="424B5A"/>
                <w:spacing w:val="2"/>
                <w:kern w:val="0"/>
                <w:sz w:val="22"/>
                <w:szCs w:val="22"/>
                <w:shd w:fill="FFFFFF" w:val="clear"/>
                <w:lang w:val="pl-PL" w:eastAsia="en-US" w:bidi="ar-SA"/>
              </w:rPr>
              <w:tab/>
              <w:t>tymczasowy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070" w:type="dxa"/>
            <w:tcBorders/>
            <w:shd w:color="auto" w:fill="C5E0B3" w:themeFill="accent6" w:themeFillTint="66" w:val="clear"/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071" w:type="dxa"/>
            <w:tcBorders/>
            <w:shd w:color="auto" w:fill="C5E0B3" w:themeFill="accent6" w:themeFillTint="66" w:val="clear"/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 przypadku obywateli Ukrainy będzie to najczęściej adres pobytu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(korespondencyjny)</w:t>
            </w:r>
          </w:p>
        </w:tc>
      </w:tr>
      <w:tr>
        <w:trPr/>
        <w:tc>
          <w:tcPr>
            <w:tcW w:w="4390" w:type="dxa"/>
            <w:tcBorders/>
          </w:tcPr>
          <w:p>
            <w:pPr>
              <w:pStyle w:val="Normal"/>
              <w:widowControl/>
              <w:spacing w:lineRule="auto" w:line="240" w:before="0" w:after="120"/>
              <w:jc w:val="left"/>
              <w:rPr>
                <w:rFonts w:cs="Calibri" w:cstheme="minorHAnsi"/>
                <w:color w:val="424B5A"/>
                <w:spacing w:val="2"/>
                <w:shd w:fill="FFFFFF" w:val="clear"/>
              </w:rPr>
            </w:pPr>
            <w:r>
              <w:rPr>
                <w:rFonts w:eastAsia="Calibri" w:cs="Calibri" w:cstheme="minorHAnsi"/>
                <w:color w:val="424B5A"/>
                <w:spacing w:val="2"/>
                <w:kern w:val="0"/>
                <w:sz w:val="22"/>
                <w:szCs w:val="22"/>
                <w:shd w:fill="FFFFFF" w:val="clear"/>
                <w:lang w:val="pl-PL" w:eastAsia="en-US" w:bidi="ar-SA"/>
              </w:rPr>
              <w:t>Kod pocztowy</w:t>
            </w:r>
          </w:p>
          <w:p>
            <w:pPr>
              <w:pStyle w:val="Normal"/>
              <w:widowControl/>
              <w:spacing w:lineRule="auto" w:line="240" w:before="0" w:after="120"/>
              <w:jc w:val="left"/>
              <w:rPr>
                <w:rFonts w:cs="Calibri" w:cstheme="minorHAnsi"/>
                <w:color w:val="424B5A"/>
                <w:spacing w:val="2"/>
                <w:shd w:fill="FFFFFF" w:val="clear"/>
              </w:rPr>
            </w:pPr>
            <w:r>
              <w:rPr>
                <w:rFonts w:eastAsia="Calibri" w:cs="Calibri" w:cstheme="minorHAnsi"/>
                <w:color w:val="424B5A"/>
                <w:spacing w:val="2"/>
                <w:kern w:val="0"/>
                <w:sz w:val="22"/>
                <w:szCs w:val="22"/>
                <w:shd w:fill="FFFFFF" w:val="clear"/>
                <w:lang w:val="pl-PL" w:eastAsia="en-US" w:bidi="ar-SA"/>
              </w:rPr>
            </w:r>
          </w:p>
        </w:tc>
        <w:tc>
          <w:tcPr>
            <w:tcW w:w="1070" w:type="dxa"/>
            <w:tcBorders/>
            <w:shd w:color="auto" w:fill="C5E0B3" w:themeFill="accent6" w:themeFillTint="66" w:val="clear"/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071" w:type="dxa"/>
            <w:tcBorders/>
            <w:shd w:color="auto" w:fill="C5E0B3" w:themeFill="accent6" w:themeFillTint="66" w:val="clear"/>
          </w:tcPr>
          <w:p>
            <w:pPr>
              <w:pStyle w:val="ListParagraph"/>
              <w:widowControl/>
              <w:numPr>
                <w:ilvl w:val="0"/>
                <w:numId w:val="8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color w:val="424B5A"/>
                <w:spacing w:val="2"/>
                <w:kern w:val="0"/>
                <w:sz w:val="22"/>
                <w:szCs w:val="22"/>
                <w:shd w:fill="FFFFFF" w:val="clear"/>
                <w:lang w:val="pl-PL" w:eastAsia="en-US" w:bidi="ar-SA"/>
              </w:rPr>
              <w:t>Po podaniu kodu w systemie automatycznie uzupełniają się pozostałe dane tj. województwo, gmina, powiat;</w:t>
            </w:r>
          </w:p>
        </w:tc>
      </w:tr>
      <w:tr>
        <w:trPr/>
        <w:tc>
          <w:tcPr>
            <w:tcW w:w="43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Zgłoszenie do rejestracji - Ankieta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390" w:type="dxa"/>
            <w:tcBorders/>
          </w:tcPr>
          <w:p>
            <w:pPr>
              <w:pStyle w:val="Normal"/>
              <w:widowControl/>
              <w:pBdr>
                <w:top w:val="single" w:sz="6" w:space="20" w:color="C2C6CA"/>
              </w:pBdr>
              <w:spacing w:lineRule="auto" w:line="240" w:before="0" w:after="0"/>
              <w:jc w:val="both"/>
              <w:rPr>
                <w:rFonts w:eastAsia="Times New Roman" w:cs="Calibri" w:cstheme="minorHAnsi"/>
                <w:color w:val="424B5A"/>
                <w:spacing w:val="2"/>
                <w:lang w:eastAsia="pl-PL"/>
              </w:rPr>
            </w:pPr>
            <w:r>
              <w:rPr>
                <w:rFonts w:eastAsia="Times New Roman" w:cs="Calibri" w:cstheme="minorHAnsi"/>
                <w:color w:val="424B5A"/>
                <w:spacing w:val="2"/>
                <w:kern w:val="0"/>
                <w:sz w:val="22"/>
                <w:szCs w:val="22"/>
                <w:lang w:val="pl-PL" w:eastAsia="pl-PL" w:bidi="ar-SA"/>
              </w:rPr>
              <w:t>Jestem osobą niezatrudnioną i nie wykonuję innej pracy zarobkowej, zdolną i gotową do podjęcia zatrudnienia albo innej pracy zarobkowej: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070" w:type="dxa"/>
            <w:tcBorders/>
            <w:shd w:color="auto" w:fill="C5E0B3" w:themeFill="accent6" w:themeFillTint="66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071" w:type="dxa"/>
            <w:tcBorders/>
            <w:shd w:color="auto" w:fill="C5E0B3" w:themeFill="accent6" w:themeFillTint="66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390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eastAsia="Times New Roman" w:cs="Calibri" w:cstheme="minorHAnsi"/>
                <w:color w:val="424B5A"/>
                <w:spacing w:val="2"/>
                <w:lang w:eastAsia="pl-PL"/>
              </w:rPr>
            </w:pPr>
            <w:r>
              <w:rPr>
                <w:rFonts w:eastAsia="Times New Roman" w:cs="Calibri" w:cstheme="minorHAnsi"/>
                <w:color w:val="424B5A"/>
                <w:spacing w:val="2"/>
                <w:kern w:val="0"/>
                <w:sz w:val="22"/>
                <w:szCs w:val="22"/>
                <w:lang w:val="pl-PL" w:eastAsia="pl-PL" w:bidi="ar-SA"/>
              </w:rPr>
              <w:t>Posiadam wpis do Centralnej Ewidencji i Informacji o Działalności Gospodarczej.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Zgłosiłem wniosek o wpis do CEiIG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Zgłosiłem wniosek o zawieszenie wykonywania działalności gospodarczej </w:t>
            </w:r>
          </w:p>
        </w:tc>
        <w:tc>
          <w:tcPr>
            <w:tcW w:w="1070" w:type="dxa"/>
            <w:tcBorders/>
            <w:shd w:color="auto" w:fill="C5E0B3" w:themeFill="accent6" w:themeFillTint="66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071" w:type="dxa"/>
            <w:tcBorders/>
            <w:shd w:color="auto" w:fill="C5E0B3" w:themeFill="accent6" w:themeFillTint="66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390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eastAsia="Times New Roman" w:cs="Calibri" w:cstheme="minorHAnsi"/>
                <w:color w:val="424B5A"/>
                <w:spacing w:val="2"/>
                <w:lang w:eastAsia="pl-PL"/>
              </w:rPr>
            </w:pPr>
            <w:r>
              <w:rPr>
                <w:rFonts w:eastAsia="Times New Roman" w:cs="Calibri" w:cstheme="minorHAnsi"/>
                <w:color w:val="424B5A"/>
                <w:spacing w:val="2"/>
                <w:kern w:val="0"/>
                <w:sz w:val="22"/>
                <w:szCs w:val="22"/>
                <w:lang w:val="pl-PL" w:eastAsia="pl-PL" w:bidi="ar-SA"/>
              </w:rPr>
              <w:t>Uzyskuję miesięcznie przychód w wysokości przekraczającej połowę minimalnego wynagrodzenia za pracę z wyłączeniem przychodów uzyskanych z tytułu odsetek lub innych przychodów od środków pieniężnych zgromadzonych na rachunkach bankowych</w:t>
            </w:r>
          </w:p>
        </w:tc>
        <w:tc>
          <w:tcPr>
            <w:tcW w:w="1070" w:type="dxa"/>
            <w:tcBorders/>
            <w:shd w:color="auto" w:fill="C5E0B3" w:themeFill="accent6" w:themeFillTint="66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071" w:type="dxa"/>
            <w:tcBorders/>
            <w:shd w:color="auto" w:fill="C5E0B3" w:themeFill="accent6" w:themeFillTint="66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390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eastAsia="Times New Roman" w:cs="Calibri" w:cstheme="minorHAnsi"/>
                <w:color w:val="424B5A"/>
                <w:spacing w:val="2"/>
                <w:lang w:eastAsia="pl-PL"/>
              </w:rPr>
            </w:pPr>
            <w:r>
              <w:rPr>
                <w:rFonts w:eastAsia="Times New Roman" w:cs="Calibri" w:cstheme="minorHAnsi"/>
                <w:color w:val="424B5A"/>
                <w:spacing w:val="2"/>
                <w:kern w:val="0"/>
                <w:sz w:val="22"/>
                <w:szCs w:val="22"/>
                <w:lang w:val="pl-PL" w:eastAsia="pl-PL" w:bidi="ar-SA"/>
              </w:rPr>
              <w:t>Pobieram zasiłek stały.</w:t>
            </w:r>
          </w:p>
        </w:tc>
        <w:tc>
          <w:tcPr>
            <w:tcW w:w="1070" w:type="dxa"/>
            <w:tcBorders/>
            <w:shd w:color="auto" w:fill="C5E0B3" w:themeFill="accent6" w:themeFillTint="66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071" w:type="dxa"/>
            <w:tcBorders/>
            <w:shd w:color="auto" w:fill="C5E0B3" w:themeFill="accent6" w:themeFillTint="66" w:val="clear"/>
          </w:tcPr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390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eastAsia="Times New Roman" w:cs="Calibri" w:cstheme="minorHAnsi"/>
                <w:color w:val="424B5A"/>
                <w:spacing w:val="2"/>
                <w:lang w:eastAsia="pl-PL"/>
              </w:rPr>
            </w:pPr>
            <w:r>
              <w:rPr>
                <w:rFonts w:eastAsia="Times New Roman" w:cs="Calibri" w:cstheme="minorHAnsi"/>
                <w:color w:val="424B5A"/>
                <w:spacing w:val="2"/>
                <w:kern w:val="0"/>
                <w:sz w:val="22"/>
                <w:szCs w:val="22"/>
                <w:lang w:val="pl-PL" w:eastAsia="pl-PL" w:bidi="ar-SA"/>
              </w:rPr>
              <w:t>Pobieram świadczenie pielęgnacyjne, specjalny zasiłek opiekuńczy lub dodatek do zasiłku rodzinnego z tytułu samotnego wychowywania dziecka i utraty prawa do zasiłku dla bezrobotnych na skutek upływu ustawowego okresu jego pobierania</w:t>
            </w:r>
          </w:p>
        </w:tc>
        <w:tc>
          <w:tcPr>
            <w:tcW w:w="1070" w:type="dxa"/>
            <w:tcBorders/>
            <w:shd w:color="auto" w:fill="C5E0B3" w:themeFill="accent6" w:themeFillTint="66" w:val="clea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071" w:type="dxa"/>
            <w:tcBorders/>
            <w:shd w:color="auto" w:fill="C5E0B3" w:themeFill="accent6" w:themeFillTint="66" w:val="clea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390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eastAsia="Times New Roman" w:cs="Calibri" w:cstheme="minorHAnsi"/>
                <w:color w:val="424B5A"/>
                <w:spacing w:val="2"/>
                <w:lang w:eastAsia="pl-PL"/>
              </w:rPr>
            </w:pPr>
            <w:r>
              <w:rPr>
                <w:rFonts w:eastAsia="Times New Roman" w:cs="Calibri" w:cstheme="minorHAnsi"/>
                <w:color w:val="424B5A"/>
                <w:spacing w:val="2"/>
                <w:kern w:val="0"/>
                <w:sz w:val="22"/>
                <w:szCs w:val="22"/>
                <w:lang w:val="pl-PL" w:eastAsia="pl-PL" w:bidi="ar-SA"/>
              </w:rPr>
              <w:t>Posiadam orzeczenie o niepełnosprawności.</w:t>
            </w:r>
          </w:p>
          <w:p>
            <w:pPr>
              <w:pStyle w:val="Normal"/>
              <w:widowControl/>
              <w:shd w:val="clear" w:color="auto" w:fill="FFFFFF"/>
              <w:spacing w:lineRule="atLeast" w:line="336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070" w:type="dxa"/>
            <w:tcBorders/>
            <w:shd w:color="auto" w:fill="C5E0B3" w:themeFill="accent6" w:themeFillTint="66" w:val="clea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071" w:type="dxa"/>
            <w:tcBorders/>
            <w:shd w:color="auto" w:fill="C5E0B3" w:themeFill="accent6" w:themeFillTint="66" w:val="clea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390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eastAsia="Times New Roman" w:cs="Calibri" w:cstheme="minorHAnsi"/>
                <w:color w:val="424B5A"/>
                <w:spacing w:val="2"/>
                <w:lang w:eastAsia="pl-PL"/>
              </w:rPr>
            </w:pPr>
            <w:r>
              <w:rPr>
                <w:rFonts w:eastAsia="Times New Roman" w:cs="Calibri" w:cstheme="minorHAnsi"/>
                <w:color w:val="424B5A"/>
                <w:spacing w:val="2"/>
                <w:kern w:val="0"/>
                <w:sz w:val="22"/>
                <w:szCs w:val="22"/>
                <w:lang w:val="pl-PL" w:eastAsia="pl-PL" w:bidi="ar-SA"/>
              </w:rPr>
              <w:t xml:space="preserve">Pozostałe pytania z ankiety </w:t>
            </w:r>
          </w:p>
        </w:tc>
        <w:tc>
          <w:tcPr>
            <w:tcW w:w="1070" w:type="dxa"/>
            <w:tcBorders/>
            <w:shd w:color="auto" w:fill="FF7C80" w:val="clear"/>
          </w:tcPr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071" w:type="dxa"/>
            <w:tcBorders/>
            <w:shd w:color="auto" w:fill="FF7C80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</w:t>
            </w:r>
          </w:p>
        </w:tc>
        <w:tc>
          <w:tcPr>
            <w:tcW w:w="2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3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color w:val="424B5A"/>
                <w:spacing w:val="2"/>
                <w:kern w:val="0"/>
                <w:sz w:val="22"/>
                <w:szCs w:val="22"/>
                <w:lang w:val="pl-PL" w:eastAsia="pl-PL" w:bidi="ar-SA"/>
              </w:rPr>
              <w:t>Pozostałe dane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390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eastAsia="Times New Roman" w:cs="Calibri" w:cstheme="minorHAnsi"/>
                <w:color w:val="424B5A"/>
                <w:spacing w:val="2"/>
                <w:lang w:eastAsia="pl-PL"/>
              </w:rPr>
            </w:pPr>
            <w:r>
              <w:rPr>
                <w:rFonts w:eastAsia="Times New Roman" w:cs="Calibri" w:cstheme="minorHAnsi"/>
                <w:color w:val="424B5A"/>
                <w:spacing w:val="2"/>
                <w:kern w:val="0"/>
                <w:sz w:val="22"/>
                <w:szCs w:val="22"/>
                <w:lang w:val="pl-PL" w:eastAsia="pl-PL" w:bidi="ar-SA"/>
              </w:rPr>
              <w:t xml:space="preserve">Numer rachunku bankowe </w:t>
            </w:r>
          </w:p>
        </w:tc>
        <w:tc>
          <w:tcPr>
            <w:tcW w:w="1070" w:type="dxa"/>
            <w:tcBorders/>
            <w:shd w:color="auto" w:fill="C5E0B3" w:themeFill="accent6" w:themeFillTint="66" w:val="clear"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071" w:type="dxa"/>
            <w:tcBorders/>
            <w:shd w:color="auto" w:fill="C5E0B3" w:themeFill="accent6" w:themeFillTint="66" w:val="clear"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390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eastAsia="Times New Roman" w:cs="Calibri" w:cstheme="minorHAnsi"/>
                <w:color w:val="424B5A"/>
                <w:spacing w:val="2"/>
                <w:lang w:eastAsia="pl-PL"/>
              </w:rPr>
            </w:pPr>
            <w:r>
              <w:rPr>
                <w:rFonts w:eastAsia="Times New Roman" w:cs="Calibri" w:cstheme="minorHAnsi"/>
                <w:color w:val="424B5A"/>
                <w:spacing w:val="2"/>
                <w:kern w:val="0"/>
                <w:sz w:val="22"/>
                <w:szCs w:val="22"/>
                <w:lang w:val="pl-PL" w:eastAsia="pl-PL" w:bidi="ar-SA"/>
              </w:rPr>
              <w:t xml:space="preserve">Dane urzędu Skarbowego </w:t>
            </w:r>
          </w:p>
        </w:tc>
        <w:tc>
          <w:tcPr>
            <w:tcW w:w="1070" w:type="dxa"/>
            <w:tcBorders/>
            <w:shd w:color="auto" w:fill="C5E0B3" w:themeFill="accent6" w:themeFillTint="66" w:val="clear"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071" w:type="dxa"/>
            <w:tcBorders/>
            <w:shd w:color="auto" w:fill="C5E0B3" w:themeFill="accent6" w:themeFillTint="66" w:val="clear"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390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eastAsia="Times New Roman" w:cs="Calibri" w:cstheme="minorHAnsi"/>
                <w:color w:val="424B5A"/>
                <w:spacing w:val="2"/>
                <w:lang w:eastAsia="pl-PL"/>
              </w:rPr>
            </w:pPr>
            <w:r>
              <w:rPr>
                <w:rFonts w:eastAsia="Times New Roman" w:cs="Calibri" w:cstheme="minorHAnsi"/>
                <w:color w:val="424B5A"/>
                <w:spacing w:val="2"/>
                <w:kern w:val="0"/>
                <w:sz w:val="22"/>
                <w:szCs w:val="22"/>
                <w:lang w:val="pl-PL" w:eastAsia="pl-PL" w:bidi="ar-SA"/>
              </w:rPr>
              <w:t>Dane NFZ</w:t>
            </w:r>
          </w:p>
        </w:tc>
        <w:tc>
          <w:tcPr>
            <w:tcW w:w="1070" w:type="dxa"/>
            <w:tcBorders/>
            <w:shd w:color="auto" w:fill="C5E0B3" w:themeFill="accent6" w:themeFillTint="66" w:val="clear"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071" w:type="dxa"/>
            <w:tcBorders/>
            <w:shd w:color="auto" w:fill="C5E0B3" w:themeFill="accent6" w:themeFillTint="66" w:val="clear"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390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eastAsia="Times New Roman" w:cs="Calibri" w:cstheme="minorHAnsi"/>
                <w:color w:val="424B5A"/>
                <w:spacing w:val="2"/>
                <w:lang w:eastAsia="pl-PL"/>
              </w:rPr>
            </w:pPr>
            <w:r>
              <w:rPr>
                <w:rFonts w:eastAsia="Times New Roman" w:cs="Calibri" w:cstheme="minorHAnsi"/>
                <w:color w:val="424B5A"/>
                <w:spacing w:val="2"/>
                <w:kern w:val="0"/>
                <w:sz w:val="22"/>
                <w:szCs w:val="22"/>
                <w:lang w:val="pl-PL" w:eastAsia="pl-PL" w:bidi="ar-SA"/>
              </w:rPr>
              <w:t>Wykształcenie</w:t>
            </w:r>
          </w:p>
        </w:tc>
        <w:tc>
          <w:tcPr>
            <w:tcW w:w="1070" w:type="dxa"/>
            <w:tcBorders/>
            <w:shd w:color="auto" w:fill="C5E0B3" w:themeFill="accent6" w:themeFillTint="66" w:val="clear"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071" w:type="dxa"/>
            <w:tcBorders/>
            <w:shd w:color="auto" w:fill="C5E0B3" w:themeFill="accent6" w:themeFillTint="66" w:val="clear"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390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eastAsia="Times New Roman" w:cs="Calibri" w:cstheme="minorHAnsi"/>
                <w:color w:val="424B5A"/>
                <w:spacing w:val="2"/>
                <w:lang w:eastAsia="pl-PL"/>
              </w:rPr>
            </w:pPr>
            <w:r>
              <w:rPr>
                <w:rFonts w:eastAsia="Times New Roman" w:cs="Calibri" w:cstheme="minorHAnsi"/>
                <w:color w:val="424B5A"/>
                <w:spacing w:val="2"/>
                <w:kern w:val="0"/>
                <w:sz w:val="22"/>
                <w:szCs w:val="22"/>
                <w:lang w:val="pl-PL" w:eastAsia="pl-PL" w:bidi="ar-SA"/>
              </w:rPr>
              <w:t xml:space="preserve">Ukończone szkoły; załączniki /dyplomu </w:t>
            </w:r>
          </w:p>
        </w:tc>
        <w:tc>
          <w:tcPr>
            <w:tcW w:w="1070" w:type="dxa"/>
            <w:tcBorders/>
            <w:shd w:color="auto" w:fill="C5E0B3" w:themeFill="accent6" w:themeFillTint="66" w:val="clear"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071" w:type="dxa"/>
            <w:tcBorders/>
            <w:shd w:color="auto" w:fill="C5E0B3" w:themeFill="accent6" w:themeFillTint="66" w:val="clear"/>
          </w:tcPr>
          <w:p>
            <w:pPr>
              <w:pStyle w:val="ListParagraph"/>
              <w:widowControl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390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eastAsia="Times New Roman" w:cs="Calibri" w:cstheme="minorHAnsi"/>
                <w:color w:val="424B5A"/>
                <w:spacing w:val="2"/>
                <w:lang w:eastAsia="pl-PL"/>
              </w:rPr>
            </w:pPr>
            <w:r>
              <w:rPr>
                <w:rFonts w:eastAsia="Times New Roman" w:cs="Calibri" w:cstheme="minorHAnsi"/>
                <w:color w:val="424B5A"/>
                <w:spacing w:val="2"/>
                <w:kern w:val="0"/>
                <w:sz w:val="22"/>
                <w:szCs w:val="22"/>
                <w:lang w:val="pl-PL" w:eastAsia="pl-PL" w:bidi="ar-SA"/>
              </w:rPr>
              <w:t xml:space="preserve">Zawody </w:t>
            </w:r>
          </w:p>
        </w:tc>
        <w:tc>
          <w:tcPr>
            <w:tcW w:w="1070" w:type="dxa"/>
            <w:tcBorders/>
            <w:shd w:color="auto" w:fill="C5E0B3" w:themeFill="accent6" w:themeFillTint="66" w:val="clear"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071" w:type="dxa"/>
            <w:tcBorders/>
            <w:shd w:color="auto" w:fill="C5E0B3" w:themeFill="accent6" w:themeFillTint="66" w:val="clear"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390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eastAsia="Times New Roman" w:cs="Calibri" w:cstheme="minorHAnsi"/>
                <w:color w:val="424B5A"/>
                <w:spacing w:val="2"/>
                <w:lang w:eastAsia="pl-PL"/>
              </w:rPr>
            </w:pPr>
            <w:r>
              <w:rPr>
                <w:rFonts w:eastAsia="Times New Roman" w:cs="Calibri" w:cstheme="minorHAnsi"/>
                <w:color w:val="424B5A"/>
                <w:spacing w:val="2"/>
                <w:kern w:val="0"/>
                <w:sz w:val="22"/>
                <w:szCs w:val="22"/>
                <w:lang w:val="pl-PL" w:eastAsia="pl-PL" w:bidi="ar-SA"/>
              </w:rPr>
              <w:t xml:space="preserve">Staż </w:t>
            </w:r>
          </w:p>
        </w:tc>
        <w:tc>
          <w:tcPr>
            <w:tcW w:w="1070" w:type="dxa"/>
            <w:tcBorders/>
            <w:shd w:color="auto" w:fill="C5E0B3" w:themeFill="accent6" w:themeFillTint="66" w:val="clear"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071" w:type="dxa"/>
            <w:tcBorders/>
            <w:shd w:color="auto" w:fill="C5E0B3" w:themeFill="accent6" w:themeFillTint="66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390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eastAsia="Times New Roman" w:cs="Calibri" w:cstheme="minorHAnsi"/>
                <w:color w:val="424B5A"/>
                <w:spacing w:val="2"/>
                <w:lang w:eastAsia="pl-PL"/>
              </w:rPr>
            </w:pPr>
            <w:r>
              <w:rPr>
                <w:rFonts w:eastAsia="Times New Roman" w:cs="Calibri" w:cstheme="minorHAnsi"/>
                <w:color w:val="424B5A"/>
                <w:spacing w:val="2"/>
                <w:kern w:val="0"/>
                <w:sz w:val="22"/>
                <w:szCs w:val="22"/>
                <w:lang w:val="pl-PL" w:eastAsia="pl-PL" w:bidi="ar-SA"/>
              </w:rPr>
              <w:t xml:space="preserve">Języki </w:t>
            </w:r>
          </w:p>
        </w:tc>
        <w:tc>
          <w:tcPr>
            <w:tcW w:w="1070" w:type="dxa"/>
            <w:tcBorders/>
            <w:shd w:color="auto" w:fill="C5E0B3" w:themeFill="accent6" w:themeFillTint="66" w:val="clear"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071" w:type="dxa"/>
            <w:tcBorders/>
            <w:shd w:color="auto" w:fill="C5E0B3" w:themeFill="accent6" w:themeFillTint="66" w:val="clear"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W przypadku obywateli Ukrainy istota będzie znajomość języka polskiego </w:t>
            </w:r>
          </w:p>
        </w:tc>
      </w:tr>
      <w:tr>
        <w:trPr/>
        <w:tc>
          <w:tcPr>
            <w:tcW w:w="4390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eastAsia="Times New Roman" w:cs="Calibri" w:cstheme="minorHAnsi"/>
                <w:color w:val="424B5A"/>
                <w:spacing w:val="2"/>
                <w:lang w:eastAsia="pl-PL"/>
              </w:rPr>
            </w:pPr>
            <w:r>
              <w:rPr>
                <w:rFonts w:eastAsia="Times New Roman" w:cs="Calibri" w:cstheme="minorHAnsi"/>
                <w:color w:val="424B5A"/>
                <w:spacing w:val="2"/>
                <w:kern w:val="0"/>
                <w:sz w:val="22"/>
                <w:szCs w:val="22"/>
                <w:lang w:val="pl-PL" w:eastAsia="pl-PL" w:bidi="ar-SA"/>
              </w:rPr>
              <w:t>Uprawnienia</w:t>
            </w:r>
          </w:p>
        </w:tc>
        <w:tc>
          <w:tcPr>
            <w:tcW w:w="1070" w:type="dxa"/>
            <w:tcBorders/>
            <w:shd w:color="auto" w:fill="C5E0B3" w:themeFill="accent6" w:themeFillTint="66" w:val="clear"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071" w:type="dxa"/>
            <w:tcBorders/>
            <w:shd w:color="auto" w:fill="C5E0B3" w:themeFill="accent6" w:themeFillTint="66" w:val="clear"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390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eastAsia="Times New Roman" w:cs="Calibri" w:cstheme="minorHAnsi"/>
                <w:color w:val="424B5A"/>
                <w:spacing w:val="2"/>
                <w:lang w:eastAsia="pl-PL"/>
              </w:rPr>
            </w:pPr>
            <w:r>
              <w:rPr>
                <w:rFonts w:eastAsia="Times New Roman" w:cs="Calibri" w:cstheme="minorHAnsi"/>
                <w:color w:val="424B5A"/>
                <w:spacing w:val="2"/>
                <w:kern w:val="0"/>
                <w:sz w:val="22"/>
                <w:szCs w:val="22"/>
                <w:lang w:val="pl-PL" w:eastAsia="pl-PL" w:bidi="ar-SA"/>
              </w:rPr>
              <w:t xml:space="preserve">Niepełnosprawność </w:t>
            </w:r>
          </w:p>
        </w:tc>
        <w:tc>
          <w:tcPr>
            <w:tcW w:w="1070" w:type="dxa"/>
            <w:tcBorders/>
            <w:shd w:color="auto" w:fill="C5E0B3" w:themeFill="accent6" w:themeFillTint="66" w:val="clear"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071" w:type="dxa"/>
            <w:tcBorders/>
            <w:shd w:color="auto" w:fill="C5E0B3" w:themeFill="accent6" w:themeFillTint="66" w:val="clear"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390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eastAsia="Times New Roman" w:cs="Calibri" w:cstheme="minorHAnsi"/>
                <w:color w:val="424B5A"/>
                <w:spacing w:val="2"/>
                <w:lang w:eastAsia="pl-PL"/>
              </w:rPr>
            </w:pPr>
            <w:r>
              <w:rPr>
                <w:rFonts w:eastAsia="Times New Roman" w:cs="Calibri" w:cstheme="minorHAnsi"/>
                <w:color w:val="424B5A"/>
                <w:spacing w:val="2"/>
                <w:kern w:val="0"/>
                <w:sz w:val="22"/>
                <w:szCs w:val="22"/>
                <w:lang w:val="pl-PL" w:eastAsia="pl-PL" w:bidi="ar-SA"/>
              </w:rPr>
              <w:t xml:space="preserve">Stopień, rodzaje niepełnosprawności, załączniki  </w:t>
            </w:r>
          </w:p>
        </w:tc>
        <w:tc>
          <w:tcPr>
            <w:tcW w:w="1070" w:type="dxa"/>
            <w:tcBorders/>
            <w:shd w:color="auto" w:fill="FF7C80" w:val="clear"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071" w:type="dxa"/>
            <w:tcBorders/>
            <w:shd w:color="auto" w:fill="FF7C80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</w:t>
            </w:r>
          </w:p>
        </w:tc>
        <w:tc>
          <w:tcPr>
            <w:tcW w:w="2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390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eastAsia="Times New Roman" w:cs="Calibri" w:cstheme="minorHAnsi"/>
                <w:color w:val="424B5A"/>
                <w:spacing w:val="2"/>
                <w:lang w:eastAsia="pl-PL"/>
              </w:rPr>
            </w:pPr>
            <w:r>
              <w:rPr>
                <w:rFonts w:eastAsia="Times New Roman" w:cs="Calibri" w:cstheme="minorHAnsi"/>
                <w:color w:val="424B5A"/>
                <w:spacing w:val="2"/>
                <w:kern w:val="0"/>
                <w:sz w:val="22"/>
                <w:szCs w:val="22"/>
                <w:lang w:val="pl-PL" w:eastAsia="pl-PL" w:bidi="ar-SA"/>
              </w:rPr>
              <w:t>Ostatni pracodawca: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eastAsia="Times New Roman" w:cs="Calibri" w:cstheme="minorHAnsi"/>
                <w:color w:val="424B5A"/>
                <w:spacing w:val="2"/>
                <w:lang w:eastAsia="pl-PL"/>
              </w:rPr>
            </w:pPr>
            <w:r>
              <w:rPr>
                <w:rFonts w:eastAsia="Times New Roman" w:cs="Calibri" w:cstheme="minorHAnsi"/>
                <w:color w:val="424B5A"/>
                <w:spacing w:val="2"/>
                <w:kern w:val="0"/>
                <w:sz w:val="22"/>
                <w:szCs w:val="22"/>
                <w:lang w:val="pl-PL" w:eastAsia="pl-PL" w:bidi="ar-SA"/>
              </w:rPr>
              <w:t xml:space="preserve">dane pracodawcy,  świadectwa pracy 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eastAsia="Times New Roman" w:cs="Calibri" w:cstheme="minorHAnsi"/>
                <w:color w:val="424B5A"/>
                <w:spacing w:val="2"/>
                <w:lang w:eastAsia="pl-PL"/>
              </w:rPr>
            </w:pPr>
            <w:r>
              <w:rPr>
                <w:rFonts w:eastAsia="Times New Roman" w:cs="Calibri" w:cstheme="minorHAnsi"/>
                <w:color w:val="424B5A"/>
                <w:spacing w:val="2"/>
                <w:kern w:val="0"/>
                <w:sz w:val="22"/>
                <w:szCs w:val="22"/>
                <w:lang w:val="pl-PL" w:eastAsia="pl-PL" w:bidi="ar-SA"/>
              </w:rPr>
              <w:t xml:space="preserve">pozostałe okresy zatrudnienia i innej pracy zarobkowej </w:t>
            </w:r>
          </w:p>
        </w:tc>
        <w:tc>
          <w:tcPr>
            <w:tcW w:w="1070" w:type="dxa"/>
            <w:tcBorders/>
            <w:shd w:color="auto" w:fill="FF7C80" w:val="clear"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071" w:type="dxa"/>
            <w:tcBorders/>
            <w:shd w:color="auto" w:fill="FF7C80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</w:t>
            </w:r>
          </w:p>
        </w:tc>
        <w:tc>
          <w:tcPr>
            <w:tcW w:w="2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390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eastAsia="Times New Roman" w:cs="Calibri" w:cstheme="minorHAnsi"/>
                <w:color w:val="424B5A"/>
                <w:spacing w:val="2"/>
                <w:lang w:eastAsia="pl-PL"/>
              </w:rPr>
            </w:pPr>
            <w:r>
              <w:rPr>
                <w:rFonts w:eastAsia="Times New Roman" w:cs="Calibri" w:cstheme="minorHAnsi"/>
                <w:color w:val="424B5A"/>
                <w:spacing w:val="2"/>
                <w:kern w:val="0"/>
                <w:sz w:val="22"/>
                <w:szCs w:val="22"/>
                <w:lang w:val="pl-PL" w:eastAsia="pl-PL" w:bidi="ar-SA"/>
              </w:rPr>
              <w:t xml:space="preserve">Członkowie rodziny 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eastAsia="Times New Roman" w:cs="Calibri" w:cstheme="minorHAnsi"/>
                <w:color w:val="424B5A"/>
                <w:spacing w:val="2"/>
                <w:lang w:eastAsia="pl-PL"/>
              </w:rPr>
            </w:pPr>
            <w:r>
              <w:rPr>
                <w:rFonts w:eastAsia="Times New Roman" w:cs="Calibri" w:cstheme="minorHAnsi"/>
                <w:color w:val="424B5A"/>
                <w:spacing w:val="2"/>
                <w:kern w:val="0"/>
                <w:sz w:val="22"/>
                <w:szCs w:val="22"/>
                <w:lang w:val="pl-PL" w:eastAsia="pl-PL" w:bidi="ar-SA"/>
              </w:rPr>
              <w:t>Imię nazwisko, stopień pokrewieństwa PESEL</w:t>
            </w:r>
          </w:p>
        </w:tc>
        <w:tc>
          <w:tcPr>
            <w:tcW w:w="1070" w:type="dxa"/>
            <w:tcBorders/>
            <w:shd w:color="auto" w:fill="C5E0B3" w:themeFill="accent6" w:themeFillTint="66" w:val="clear"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071" w:type="dxa"/>
            <w:tcBorders/>
            <w:shd w:color="auto" w:fill="C5E0B3" w:themeFill="accent6" w:themeFillTint="66" w:val="clear"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 przypadku obywateli Ukrainy PESEL o ile posiada</w:t>
            </w:r>
          </w:p>
        </w:tc>
      </w:tr>
      <w:tr>
        <w:trPr/>
        <w:tc>
          <w:tcPr>
            <w:tcW w:w="4390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eastAsia="Times New Roman" w:cs="Calibri" w:cstheme="minorHAnsi"/>
                <w:color w:val="424B5A"/>
                <w:spacing w:val="2"/>
                <w:lang w:eastAsia="pl-PL"/>
              </w:rPr>
            </w:pPr>
            <w:r>
              <w:rPr>
                <w:rFonts w:eastAsia="Times New Roman" w:cs="Calibri" w:cstheme="minorHAnsi"/>
                <w:color w:val="424B5A"/>
                <w:spacing w:val="2"/>
                <w:kern w:val="0"/>
                <w:sz w:val="22"/>
                <w:szCs w:val="22"/>
                <w:lang w:val="pl-PL" w:eastAsia="pl-PL" w:bidi="ar-SA"/>
              </w:rPr>
              <w:t>Preferowany rodzaj pracy oraz kierunki szkoleń</w:t>
            </w:r>
          </w:p>
        </w:tc>
        <w:tc>
          <w:tcPr>
            <w:tcW w:w="1070" w:type="dxa"/>
            <w:tcBorders/>
            <w:shd w:color="auto" w:fill="C5E0B3" w:themeFill="accent6" w:themeFillTint="66" w:val="clear"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071" w:type="dxa"/>
            <w:tcBorders/>
            <w:shd w:color="auto" w:fill="C5E0B3" w:themeFill="accent6" w:themeFillTint="66" w:val="clear"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3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b/>
                <w:color w:val="424B5A"/>
                <w:spacing w:val="2"/>
                <w:kern w:val="0"/>
                <w:sz w:val="22"/>
                <w:szCs w:val="22"/>
                <w:lang w:val="pl-PL" w:eastAsia="pl-PL" w:bidi="ar-SA"/>
              </w:rPr>
              <w:t>Dane dodatkowe dotyczące</w:t>
            </w:r>
            <w:r>
              <w:rPr>
                <w:rFonts w:eastAsia="Times New Roman" w:cs="Calibri" w:cstheme="minorHAnsi"/>
                <w:color w:val="424B5A"/>
                <w:spacing w:val="2"/>
                <w:kern w:val="0"/>
                <w:sz w:val="22"/>
                <w:szCs w:val="22"/>
                <w:lang w:val="pl-PL" w:eastAsia="pl-PL" w:bidi="ar-SA"/>
              </w:rPr>
              <w:t>: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390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eastAsia="Times New Roman" w:cs="Calibri" w:cstheme="minorHAnsi"/>
                <w:color w:val="424B5A"/>
                <w:spacing w:val="2"/>
                <w:lang w:eastAsia="pl-PL"/>
              </w:rPr>
            </w:pPr>
            <w:r>
              <w:rPr>
                <w:rFonts w:eastAsia="Times New Roman" w:cs="Calibri" w:cstheme="minorHAnsi"/>
                <w:color w:val="424B5A"/>
                <w:spacing w:val="2"/>
                <w:kern w:val="0"/>
                <w:sz w:val="22"/>
                <w:szCs w:val="22"/>
                <w:lang w:val="pl-PL" w:eastAsia="pl-PL" w:bidi="ar-SA"/>
              </w:rPr>
              <w:t xml:space="preserve">- sprawowania funkcji reprezentacyjnych w spółce, 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eastAsia="Times New Roman" w:cs="Calibri" w:cstheme="minorHAnsi"/>
                <w:color w:val="424B5A"/>
                <w:spacing w:val="2"/>
                <w:lang w:eastAsia="pl-PL"/>
              </w:rPr>
            </w:pPr>
            <w:r>
              <w:rPr>
                <w:rFonts w:eastAsia="Times New Roman" w:cs="Calibri" w:cstheme="minorHAnsi"/>
                <w:color w:val="424B5A"/>
                <w:spacing w:val="2"/>
                <w:kern w:val="0"/>
                <w:sz w:val="22"/>
                <w:szCs w:val="22"/>
                <w:lang w:val="pl-PL" w:eastAsia="pl-PL" w:bidi="ar-SA"/>
              </w:rPr>
              <w:t>-przebywania na urlopie wychowawczym,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eastAsia="Times New Roman" w:cs="Calibri" w:cstheme="minorHAnsi"/>
                <w:color w:val="424B5A"/>
                <w:spacing w:val="2"/>
                <w:lang w:eastAsia="pl-PL"/>
              </w:rPr>
            </w:pPr>
            <w:r>
              <w:rPr>
                <w:rFonts w:eastAsia="Times New Roman" w:cs="Calibri" w:cstheme="minorHAnsi"/>
                <w:color w:val="424B5A"/>
                <w:spacing w:val="2"/>
                <w:kern w:val="0"/>
                <w:sz w:val="22"/>
                <w:szCs w:val="22"/>
                <w:lang w:val="pl-PL" w:eastAsia="pl-PL" w:bidi="ar-SA"/>
              </w:rPr>
              <w:t>-przebywania w areszcie,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eastAsia="Times New Roman" w:cs="Calibri" w:cstheme="minorHAnsi"/>
                <w:color w:val="424B5A"/>
                <w:spacing w:val="2"/>
                <w:lang w:eastAsia="pl-PL"/>
              </w:rPr>
            </w:pPr>
            <w:r>
              <w:rPr>
                <w:rFonts w:eastAsia="Times New Roman" w:cs="Calibri" w:cstheme="minorHAnsi"/>
                <w:color w:val="424B5A"/>
                <w:spacing w:val="2"/>
                <w:kern w:val="0"/>
                <w:sz w:val="22"/>
                <w:szCs w:val="22"/>
                <w:lang w:val="pl-PL" w:eastAsia="pl-PL" w:bidi="ar-SA"/>
              </w:rPr>
              <w:t xml:space="preserve">-posiadania nieruchomości rolnej, albo domownikiem nieruchomości rolnej o powierzchni przekraczającej 2ha </w:t>
            </w:r>
          </w:p>
        </w:tc>
        <w:tc>
          <w:tcPr>
            <w:tcW w:w="1070" w:type="dxa"/>
            <w:tcBorders/>
            <w:shd w:color="auto" w:fill="FF7C80" w:val="clear"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071" w:type="dxa"/>
            <w:tcBorders/>
            <w:shd w:color="auto" w:fill="FF7C80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</w:t>
            </w:r>
          </w:p>
        </w:tc>
        <w:tc>
          <w:tcPr>
            <w:tcW w:w="2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390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eastAsia="Times New Roman" w:cs="Calibri" w:cstheme="minorHAnsi"/>
                <w:color w:val="424B5A"/>
                <w:spacing w:val="2"/>
                <w:lang w:eastAsia="pl-PL"/>
              </w:rPr>
            </w:pPr>
            <w:r>
              <w:rPr>
                <w:rFonts w:eastAsia="Times New Roman" w:cs="Calibri" w:cstheme="minorHAnsi"/>
                <w:color w:val="424B5A"/>
                <w:spacing w:val="2"/>
                <w:kern w:val="0"/>
                <w:sz w:val="22"/>
                <w:szCs w:val="22"/>
                <w:lang w:val="pl-PL" w:eastAsia="pl-PL" w:bidi="ar-SA"/>
              </w:rPr>
              <w:t>Posiadanie przeciwwskazania do wykonywania określonych prac</w:t>
            </w:r>
          </w:p>
        </w:tc>
        <w:tc>
          <w:tcPr>
            <w:tcW w:w="1070" w:type="dxa"/>
            <w:tcBorders/>
            <w:shd w:color="auto" w:fill="C5E0B3" w:themeFill="accent6" w:themeFillTint="66" w:val="clear"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071" w:type="dxa"/>
            <w:tcBorders/>
            <w:shd w:color="auto" w:fill="C5E0B3" w:themeFill="accent6" w:themeFillTint="66" w:val="clear"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390" w:type="dxa"/>
            <w:tcBorders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both"/>
              <w:rPr>
                <w:rFonts w:eastAsia="Times New Roman" w:cs="Calibri" w:cstheme="minorHAnsi"/>
                <w:b/>
                <w:b/>
                <w:color w:val="424B5A"/>
                <w:spacing w:val="2"/>
                <w:lang w:eastAsia="pl-PL"/>
              </w:rPr>
            </w:pPr>
            <w:r>
              <w:rPr>
                <w:rFonts w:eastAsia="Times New Roman" w:cs="Calibri" w:cstheme="minorHAnsi"/>
                <w:b/>
                <w:color w:val="424B5A"/>
                <w:spacing w:val="2"/>
                <w:kern w:val="0"/>
                <w:sz w:val="22"/>
                <w:szCs w:val="22"/>
                <w:lang w:val="pl-PL" w:eastAsia="pl-PL" w:bidi="ar-SA"/>
              </w:rPr>
              <w:t>Dołączanie dokumentów potwierdzających posiadane wykształcenie, staż pracy posiadane kwalifikacje i uprawnienia</w:t>
            </w:r>
          </w:p>
        </w:tc>
        <w:tc>
          <w:tcPr>
            <w:tcW w:w="1070" w:type="dxa"/>
            <w:tcBorders/>
            <w:shd w:color="auto" w:fill="FF7C80" w:val="clear"/>
          </w:tcPr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071" w:type="dxa"/>
            <w:tcBorders/>
            <w:shd w:color="auto" w:fill="FF7C80" w:val="clear"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</w:t>
            </w:r>
          </w:p>
        </w:tc>
        <w:tc>
          <w:tcPr>
            <w:tcW w:w="29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120" w:after="160"/>
        <w:jc w:val="both"/>
        <w:rPr>
          <w:i/>
          <w:i/>
        </w:rPr>
      </w:pPr>
      <w:r>
        <w:rPr>
          <w:rFonts w:cs="Arial"/>
          <w:i/>
          <w:color w:val="000000"/>
        </w:rPr>
        <w:t>Zgodnie z przepisami ustawy z dnia 9 marca 2022 r.</w:t>
      </w:r>
      <w:r>
        <w:rPr>
          <w:rFonts w:cs="Arial"/>
          <w:b/>
          <w:bCs/>
          <w:i/>
          <w:color w:val="000000"/>
        </w:rPr>
        <w:t xml:space="preserve"> pomocy obywatelom Ukrainy w związku z konfliktem zbrojnym na terytorium tego państwa</w:t>
      </w:r>
      <w:r>
        <w:rPr>
          <w:rFonts w:cs="Arial"/>
          <w:i/>
          <w:color w:val="000000"/>
        </w:rPr>
        <w:t xml:space="preserve"> uprawnienia wynikające z ustawy mają zastosowanie także do nieposiadającego obywatelstwa ukraińskiego małżonka obywatela Ukrainy,</w:t>
        <w:br/>
        <w:t>o ile przybył on na terytorium RP bezpośrednio z terytorium Ukrainy</w:t>
      </w:r>
      <w:r>
        <w:rPr>
          <w:rFonts w:cs="Arial" w:ascii="Arial" w:hAnsi="Arial"/>
          <w:i/>
          <w:color w:val="000000"/>
          <w:sz w:val="18"/>
          <w:szCs w:val="18"/>
        </w:rPr>
        <w:t xml:space="preserve">.  </w:t>
      </w:r>
    </w:p>
    <w:p>
      <w:pPr>
        <w:pStyle w:val="Nagwek1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Krok 4 – wyznaczenie terminu następnej wizyty</w:t>
      </w:r>
    </w:p>
    <w:p>
      <w:pPr>
        <w:pStyle w:val="Normal"/>
        <w:spacing w:before="120" w:after="120"/>
        <w:jc w:val="both"/>
        <w:rPr/>
      </w:pPr>
      <w:r>
        <w:rPr/>
        <w:t>Po wprowadzeniu informacji wymaganych do zarejestrowania osoby bezrobotnej, pracownik urzędu wyznacza termin następnej wizyty lub informuje klienta, że taki termin zostanie wyznaczony nie później niż 60 dni od dnia rejestracji w celu przygotowania Indywidualnego Planu Działania.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160"/>
        <w:rPr>
          <w:b/>
          <w:b/>
          <w:sz w:val="28"/>
          <w:szCs w:val="28"/>
        </w:rPr>
      </w:pPr>
      <w:r>
        <w:rPr/>
      </w:r>
    </w:p>
    <w:sectPr>
      <w:footnotePr>
        <w:numFmt w:val="decimal"/>
      </w:footnote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ListParagraph"/>
        <w:widowControl w:val="false"/>
        <w:ind w:left="0" w:hanging="0"/>
        <w:jc w:val="both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Rejestracja obywateli Ukrainy odbywa się będzie w oparciu o ustawę o pomocy obywatelom Ukrainy w związku z konfliktem zbrojnym na terytorium tego państwa oraz rozporządzeniem Ministra Rodziny, Pracy i Polityki Społecznej z dnia 14 kwietnia 2020 r. w sprawie rejestracji bezrobotnych i poszukujących pracy, które będzie stosowane odpowiednio.</w:t>
      </w:r>
    </w:p>
    <w:p>
      <w:pPr>
        <w:pStyle w:val="Przypisdolny"/>
        <w:widowControl w:val="false"/>
        <w:rPr/>
      </w:pPr>
      <w:r>
        <w:rPr/>
      </w:r>
    </w:p>
  </w:footnote>
  <w:footnote w:id="3">
    <w:p>
      <w:pPr>
        <w:pStyle w:val="Normal"/>
        <w:widowControl w:val="false"/>
        <w:jc w:val="both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(§ 8 ust. 5 rozporządzenia Ministra Rodziny, Pracy i Polityki Społecznej z dnia 14 kwietnia 2020 r. w sprawie rejestracji bezrobotnych i poszukujących pracy).</w:t>
      </w:r>
    </w:p>
    <w:p>
      <w:pPr>
        <w:pStyle w:val="Przypisdolny"/>
        <w:widowControl w:val="false"/>
        <w:rPr/>
      </w:pPr>
      <w:r>
        <w:rPr/>
      </w:r>
    </w:p>
  </w:footnote>
  <w:footnote w:id="4">
    <w:p>
      <w:pPr>
        <w:pStyle w:val="Przypisdolny"/>
        <w:widowControl w:val="false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W ustawie wprowadzono regulacje zgodnie z którymi obywatele Ukrainy przebywający na terytorium RP legalnie mogą podejmować i wykonywać działalność gospodarczą na terytorium Rzeczypospolitej Polskiej na takich samych zasadach jak obywatele polscy.</w:t>
      </w:r>
    </w:p>
  </w:footnote>
  <w:footnote w:id="5">
    <w:p>
      <w:pPr>
        <w:pStyle w:val="Przypisdolny"/>
        <w:widowControl w:val="false"/>
        <w:rPr/>
      </w:pPr>
      <w:r>
        <w:rPr>
          <w:rStyle w:val="Znakiprzypiswdolnych"/>
        </w:rPr>
        <w:footnoteRef/>
      </w:r>
      <w:r>
        <w:rPr/>
        <w:t xml:space="preserve">  </w:t>
      </w:r>
      <w:r>
        <w:rPr/>
        <w:t>którego pobyt na terytorium Rzeczypospolitej Polskiej jest uznany za legalny na podstawie art. 2 ust. 1 ww. ustawy</w:t>
      </w:r>
    </w:p>
  </w:footnote>
  <w:footnote w:id="6">
    <w:p>
      <w:pPr>
        <w:pStyle w:val="Przypisdolny"/>
        <w:widowControl w:val="false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na podstawie ustawy z dnia 27 sierpnia 2004 r. o świadczeniach opieki zdrowotnej finansowanych ze środków publicznych (Dz. U. z 2021 poz. 1285, z późn.zm.)</w:t>
      </w:r>
    </w:p>
  </w:footnote>
  <w:footnote w:id="7">
    <w:p>
      <w:pPr>
        <w:pStyle w:val="Przypisdolny"/>
        <w:widowControl w:val="false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przysługujące na podstawie ww. ustawy (art. 37)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16" w:hanging="1416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24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71180d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ytuZnak" w:customStyle="1">
    <w:name w:val="Tytuł Znak"/>
    <w:basedOn w:val="DefaultParagraphFont"/>
    <w:link w:val="Tytu"/>
    <w:uiPriority w:val="10"/>
    <w:qFormat/>
    <w:rsid w:val="004e4d09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Czeinternetowe">
    <w:name w:val="Łącze internetowe"/>
    <w:basedOn w:val="DefaultParagraphFont"/>
    <w:uiPriority w:val="99"/>
    <w:unhideWhenUsed/>
    <w:rsid w:val="00381e88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381e88"/>
    <w:rPr>
      <w:color w:val="605E5C"/>
      <w:shd w:fill="E1DFDD" w:val="clear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b47ec7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b47ec7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3364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e3364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e33643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e33643"/>
    <w:rPr>
      <w:rFonts w:ascii="Tahoma" w:hAnsi="Tahoma" w:cs="Tahoma"/>
      <w:sz w:val="16"/>
      <w:szCs w:val="16"/>
    </w:rPr>
  </w:style>
  <w:style w:type="character" w:styleId="Nierozpoznanawzmianka2" w:customStyle="1">
    <w:name w:val="Nierozpoznana wzmianka2"/>
    <w:basedOn w:val="DefaultParagraphFont"/>
    <w:uiPriority w:val="99"/>
    <w:semiHidden/>
    <w:unhideWhenUsed/>
    <w:qFormat/>
    <w:rsid w:val="00104030"/>
    <w:rPr>
      <w:color w:val="605E5C"/>
      <w:shd w:fill="E1DFDD" w:val="clear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71180d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b7e9a"/>
    <w:pPr>
      <w:spacing w:before="0" w:after="160"/>
      <w:ind w:left="720" w:hanging="0"/>
      <w:contextualSpacing/>
    </w:pPr>
    <w:rPr/>
  </w:style>
  <w:style w:type="paragraph" w:styleId="Tytu">
    <w:name w:val="Title"/>
    <w:basedOn w:val="Normal"/>
    <w:next w:val="Normal"/>
    <w:link w:val="TytuZnak"/>
    <w:uiPriority w:val="10"/>
    <w:qFormat/>
    <w:rsid w:val="004e4d09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b47ec7"/>
    <w:pPr>
      <w:spacing w:lineRule="auto" w:line="240" w:before="0" w:after="0"/>
    </w:pPr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e3364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e3364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3364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0b7e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raca.gov.pl/" TargetMode="External"/><Relationship Id="rId3" Type="http://schemas.openxmlformats.org/officeDocument/2006/relationships/hyperlink" Target="http://www.oferty.praca.gov.pl/" TargetMode="External"/><Relationship Id="rId4" Type="http://schemas.openxmlformats.org/officeDocument/2006/relationships/hyperlink" Target="mailto:justyna.malicka@mrips.gov.pl" TargetMode="External"/><Relationship Id="rId5" Type="http://schemas.openxmlformats.org/officeDocument/2006/relationships/hyperlink" Target="mailto:slawomir.sulkowski@mrips.gov.pl" TargetMode="External"/><Relationship Id="rId6" Type="http://schemas.openxmlformats.org/officeDocument/2006/relationships/hyperlink" Target="http://www.praca.gov.pl/" TargetMode="Externa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F71C1-022B-4469-9243-19F1418F5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LibreOffice/7.0.3.1$Windows_X86_64 LibreOffice_project/d7547858d014d4cf69878db179d326fc3483e082</Application>
  <Pages>10</Pages>
  <Words>1239</Words>
  <Characters>7942</Characters>
  <CharactersWithSpaces>9044</CharactersWithSpaces>
  <Paragraphs>170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2022-03-15T11:54:00Z</dcterms:created>
  <dc:creator>Ewa Flaszyńska</dc:creator>
  <dc:description/>
  <dc:language>pl-PL</dc:language>
  <cp:lastModifiedBy>Świątkowska Katarzyna</cp:lastModifiedBy>
  <dcterms:modified xsi:type="dcterms:W3CDTF">2022-03-15T11:54:00Z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