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592"/>
        <w:gridCol w:w="414"/>
        <w:gridCol w:w="155"/>
        <w:gridCol w:w="187"/>
        <w:gridCol w:w="383"/>
        <w:gridCol w:w="554"/>
        <w:gridCol w:w="7"/>
        <w:gridCol w:w="9"/>
        <w:gridCol w:w="269"/>
        <w:gridCol w:w="536"/>
        <w:gridCol w:w="320"/>
        <w:gridCol w:w="250"/>
        <w:gridCol w:w="570"/>
        <w:gridCol w:w="47"/>
        <w:gridCol w:w="71"/>
        <w:gridCol w:w="452"/>
        <w:gridCol w:w="80"/>
        <w:gridCol w:w="392"/>
        <w:gridCol w:w="13"/>
        <w:gridCol w:w="84"/>
        <w:gridCol w:w="806"/>
        <w:gridCol w:w="284"/>
        <w:gridCol w:w="286"/>
        <w:gridCol w:w="570"/>
        <w:gridCol w:w="82"/>
        <w:gridCol w:w="693"/>
        <w:gridCol w:w="29"/>
      </w:tblGrid>
      <w:tr w:rsidR="00177291" w:rsidRPr="00F00348" w14:paraId="26FE398F" w14:textId="77777777" w:rsidTr="0045571D">
        <w:trPr>
          <w:trHeight w:val="1611"/>
        </w:trPr>
        <w:tc>
          <w:tcPr>
            <w:tcW w:w="6961" w:type="dxa"/>
            <w:gridSpan w:val="17"/>
          </w:tcPr>
          <w:p w14:paraId="7B20DB17" w14:textId="77777777" w:rsidR="003F530C" w:rsidRPr="00A8468D" w:rsidRDefault="00177291" w:rsidP="007E3792">
            <w:pPr>
              <w:spacing w:line="240" w:lineRule="auto"/>
              <w:ind w:hanging="45"/>
              <w:rPr>
                <w:rFonts w:ascii="Times New Roman" w:hAnsi="Times New Roman"/>
                <w:b/>
                <w:color w:val="000000"/>
              </w:rPr>
            </w:pPr>
            <w:bookmarkStart w:id="0" w:name="t1"/>
            <w:r w:rsidRPr="00A8468D">
              <w:rPr>
                <w:rFonts w:ascii="Times New Roman" w:hAnsi="Times New Roman"/>
                <w:b/>
                <w:color w:val="000000"/>
              </w:rPr>
              <w:t>Nazwa projektu:</w:t>
            </w:r>
          </w:p>
          <w:p w14:paraId="3681EC34" w14:textId="77777777" w:rsidR="001B28BE" w:rsidRPr="00A8468D" w:rsidRDefault="00177291" w:rsidP="007E3792">
            <w:pPr>
              <w:spacing w:line="240" w:lineRule="auto"/>
              <w:ind w:hanging="45"/>
              <w:rPr>
                <w:rFonts w:ascii="Times New Roman" w:hAnsi="Times New Roman"/>
                <w:color w:val="000000"/>
              </w:rPr>
            </w:pPr>
            <w:r w:rsidRPr="00A8468D">
              <w:rPr>
                <w:rFonts w:ascii="Times New Roman" w:hAnsi="Times New Roman"/>
                <w:color w:val="000000"/>
              </w:rPr>
              <w:t>Projekt</w:t>
            </w:r>
            <w:r w:rsidR="001B28BE" w:rsidRPr="00A8468D">
              <w:rPr>
                <w:rFonts w:ascii="Times New Roman" w:hAnsi="Times New Roman"/>
                <w:color w:val="000000"/>
              </w:rPr>
              <w:t xml:space="preserve"> ustawy</w:t>
            </w:r>
            <w:r w:rsidRPr="00A8468D">
              <w:rPr>
                <w:rFonts w:ascii="Times New Roman" w:hAnsi="Times New Roman"/>
                <w:color w:val="000000"/>
              </w:rPr>
              <w:t xml:space="preserve"> </w:t>
            </w:r>
            <w:r w:rsidR="001B28BE" w:rsidRPr="00A8468D">
              <w:rPr>
                <w:rFonts w:ascii="Times New Roman" w:hAnsi="Times New Roman"/>
                <w:color w:val="000000"/>
              </w:rPr>
              <w:t xml:space="preserve">o zmianie ustawy o </w:t>
            </w:r>
            <w:r w:rsidR="002B0211" w:rsidRPr="00A8468D">
              <w:rPr>
                <w:rFonts w:ascii="Times New Roman" w:hAnsi="Times New Roman"/>
                <w:color w:val="000000"/>
              </w:rPr>
              <w:t>zdrowiu publicznym oraz niektórych innych ustaw</w:t>
            </w:r>
          </w:p>
          <w:p w14:paraId="314F61A1" w14:textId="77777777" w:rsidR="007E3792" w:rsidRPr="00A8468D" w:rsidRDefault="007E3792" w:rsidP="007E3792">
            <w:pPr>
              <w:spacing w:line="240" w:lineRule="auto"/>
              <w:ind w:hanging="45"/>
              <w:rPr>
                <w:rFonts w:ascii="Times New Roman" w:hAnsi="Times New Roman"/>
                <w:b/>
                <w:color w:val="000000"/>
              </w:rPr>
            </w:pPr>
          </w:p>
          <w:p w14:paraId="4D61360E" w14:textId="77777777" w:rsidR="00177291" w:rsidRPr="00A8468D" w:rsidRDefault="00177291" w:rsidP="007E3792">
            <w:pPr>
              <w:spacing w:line="240" w:lineRule="auto"/>
              <w:ind w:hanging="45"/>
              <w:rPr>
                <w:rFonts w:ascii="Times New Roman" w:hAnsi="Times New Roman"/>
                <w:b/>
                <w:color w:val="000000"/>
              </w:rPr>
            </w:pPr>
            <w:r w:rsidRPr="00A8468D">
              <w:rPr>
                <w:rFonts w:ascii="Times New Roman" w:hAnsi="Times New Roman"/>
                <w:b/>
                <w:color w:val="000000"/>
              </w:rPr>
              <w:t>Ministerstwo wiodące i ministerstwa współpracujące:</w:t>
            </w:r>
          </w:p>
          <w:bookmarkEnd w:id="0"/>
          <w:p w14:paraId="25638563" w14:textId="77777777" w:rsidR="00067776" w:rsidRPr="00A8468D" w:rsidRDefault="00177291" w:rsidP="007E3792">
            <w:pPr>
              <w:spacing w:line="240" w:lineRule="auto"/>
              <w:ind w:hanging="34"/>
              <w:rPr>
                <w:rFonts w:ascii="Times New Roman" w:hAnsi="Times New Roman"/>
                <w:color w:val="000000"/>
              </w:rPr>
            </w:pPr>
            <w:r w:rsidRPr="00A8468D">
              <w:rPr>
                <w:rFonts w:ascii="Times New Roman" w:hAnsi="Times New Roman"/>
                <w:color w:val="000000"/>
              </w:rPr>
              <w:t>Ministerstwo Zdrowia</w:t>
            </w:r>
          </w:p>
          <w:p w14:paraId="7600F9AF" w14:textId="77777777" w:rsidR="007E3792" w:rsidRPr="00A8468D" w:rsidRDefault="007E3792" w:rsidP="007E3792">
            <w:pPr>
              <w:spacing w:line="240" w:lineRule="auto"/>
              <w:ind w:hanging="34"/>
              <w:rPr>
                <w:rFonts w:ascii="Times New Roman" w:hAnsi="Times New Roman"/>
                <w:color w:val="000000"/>
              </w:rPr>
            </w:pPr>
          </w:p>
          <w:p w14:paraId="1E779CCC" w14:textId="77777777" w:rsidR="003372E6" w:rsidRPr="00A8468D" w:rsidRDefault="00177291" w:rsidP="007E3792">
            <w:pPr>
              <w:spacing w:line="240" w:lineRule="auto"/>
              <w:ind w:hanging="34"/>
              <w:rPr>
                <w:rFonts w:ascii="Times New Roman" w:hAnsi="Times New Roman"/>
                <w:color w:val="000000"/>
              </w:rPr>
            </w:pPr>
            <w:r w:rsidRPr="00A8468D">
              <w:rPr>
                <w:rFonts w:ascii="Times New Roman" w:hAnsi="Times New Roman"/>
                <w:b/>
              </w:rPr>
              <w:t xml:space="preserve">Osoba odpowiedzialna za projekt w randze Ministra, Sekretarza Stanu lub </w:t>
            </w:r>
          </w:p>
          <w:p w14:paraId="6DC6F913" w14:textId="77777777" w:rsidR="00067776" w:rsidRPr="00A8468D" w:rsidRDefault="00177291" w:rsidP="007E3792">
            <w:pPr>
              <w:spacing w:line="240" w:lineRule="auto"/>
              <w:rPr>
                <w:rFonts w:ascii="Times New Roman" w:hAnsi="Times New Roman"/>
                <w:b/>
              </w:rPr>
            </w:pPr>
            <w:r w:rsidRPr="00A8468D">
              <w:rPr>
                <w:rFonts w:ascii="Times New Roman" w:hAnsi="Times New Roman"/>
                <w:b/>
              </w:rPr>
              <w:t xml:space="preserve">Podsekretarza Stanu: </w:t>
            </w:r>
          </w:p>
          <w:p w14:paraId="054E4C3C" w14:textId="00B462BE" w:rsidR="00067776" w:rsidRPr="00A8468D" w:rsidRDefault="00513477" w:rsidP="007E3792">
            <w:pPr>
              <w:spacing w:line="240" w:lineRule="auto"/>
              <w:rPr>
                <w:rFonts w:ascii="Times New Roman" w:hAnsi="Times New Roman"/>
              </w:rPr>
            </w:pPr>
            <w:r>
              <w:rPr>
                <w:rFonts w:ascii="Times New Roman" w:hAnsi="Times New Roman"/>
              </w:rPr>
              <w:t>Waldemar Kraska</w:t>
            </w:r>
            <w:r w:rsidR="00F202F8" w:rsidRPr="00A8468D">
              <w:rPr>
                <w:rFonts w:ascii="Times New Roman" w:hAnsi="Times New Roman"/>
              </w:rPr>
              <w:t>, S</w:t>
            </w:r>
            <w:r w:rsidR="00067776" w:rsidRPr="00A8468D">
              <w:rPr>
                <w:rFonts w:ascii="Times New Roman" w:hAnsi="Times New Roman"/>
              </w:rPr>
              <w:t>ekretarz Stanu w Ministerstwie Zdrowia</w:t>
            </w:r>
          </w:p>
          <w:p w14:paraId="27CF56DE" w14:textId="77777777" w:rsidR="007E3792" w:rsidRPr="00A8468D" w:rsidRDefault="007E3792" w:rsidP="007E3792">
            <w:pPr>
              <w:spacing w:line="240" w:lineRule="auto"/>
              <w:rPr>
                <w:rFonts w:ascii="Times New Roman" w:hAnsi="Times New Roman"/>
              </w:rPr>
            </w:pPr>
          </w:p>
          <w:p w14:paraId="5844378C" w14:textId="77777777" w:rsidR="00177291" w:rsidRPr="00A8468D" w:rsidRDefault="00177291" w:rsidP="007E3792">
            <w:pPr>
              <w:spacing w:line="240" w:lineRule="auto"/>
              <w:ind w:hanging="45"/>
              <w:rPr>
                <w:rFonts w:ascii="Times New Roman" w:hAnsi="Times New Roman"/>
                <w:b/>
                <w:color w:val="000000"/>
              </w:rPr>
            </w:pPr>
            <w:r w:rsidRPr="00A8468D">
              <w:rPr>
                <w:rFonts w:ascii="Times New Roman" w:hAnsi="Times New Roman"/>
                <w:b/>
                <w:color w:val="000000"/>
              </w:rPr>
              <w:t>Kontakt do opiekuna merytorycznego projektu:</w:t>
            </w:r>
          </w:p>
          <w:p w14:paraId="4C13D8D7" w14:textId="5BF39BE4" w:rsidR="00067776" w:rsidRPr="00A8468D" w:rsidRDefault="00F202F8" w:rsidP="007E3792">
            <w:pPr>
              <w:spacing w:line="240" w:lineRule="auto"/>
              <w:ind w:hanging="45"/>
              <w:rPr>
                <w:rFonts w:ascii="Times New Roman" w:hAnsi="Times New Roman"/>
                <w:color w:val="000000"/>
              </w:rPr>
            </w:pPr>
            <w:r w:rsidRPr="00A8468D">
              <w:rPr>
                <w:rFonts w:ascii="Times New Roman" w:hAnsi="Times New Roman"/>
                <w:color w:val="000000"/>
              </w:rPr>
              <w:t>Justyna Mieszalska</w:t>
            </w:r>
            <w:r w:rsidR="00067776" w:rsidRPr="00A8468D">
              <w:rPr>
                <w:rFonts w:ascii="Times New Roman" w:hAnsi="Times New Roman"/>
                <w:color w:val="000000"/>
              </w:rPr>
              <w:t xml:space="preserve">, </w:t>
            </w:r>
            <w:r w:rsidRPr="00A8468D">
              <w:rPr>
                <w:rFonts w:ascii="Times New Roman" w:hAnsi="Times New Roman"/>
                <w:color w:val="000000"/>
              </w:rPr>
              <w:t xml:space="preserve">Dyrektor Departamentu Zdrowia Publicznego i Rodziny </w:t>
            </w:r>
          </w:p>
          <w:p w14:paraId="307287EC" w14:textId="77777777" w:rsidR="00177291" w:rsidRPr="00A8468D" w:rsidRDefault="00067776" w:rsidP="007E3792">
            <w:pPr>
              <w:spacing w:line="240" w:lineRule="auto"/>
              <w:ind w:hanging="45"/>
              <w:rPr>
                <w:rFonts w:ascii="Times New Roman" w:hAnsi="Times New Roman"/>
                <w:color w:val="000000"/>
                <w:lang w:val="en-US"/>
              </w:rPr>
            </w:pPr>
            <w:r w:rsidRPr="00A8468D">
              <w:rPr>
                <w:rFonts w:ascii="Times New Roman" w:hAnsi="Times New Roman"/>
                <w:color w:val="000000"/>
                <w:lang w:val="en-US"/>
              </w:rPr>
              <w:t>e-mail:</w:t>
            </w:r>
            <w:r w:rsidR="00F202F8" w:rsidRPr="00A8468D">
              <w:rPr>
                <w:rFonts w:ascii="Times New Roman" w:hAnsi="Times New Roman"/>
                <w:color w:val="000000"/>
                <w:lang w:val="en-US"/>
              </w:rPr>
              <w:t xml:space="preserve"> j.mieszalska</w:t>
            </w:r>
            <w:r w:rsidR="005B4AB4" w:rsidRPr="00A8468D">
              <w:rPr>
                <w:rFonts w:ascii="Times New Roman" w:hAnsi="Times New Roman"/>
                <w:color w:val="000000"/>
                <w:lang w:val="en-US"/>
              </w:rPr>
              <w:t>@mz.gov.pl</w:t>
            </w:r>
            <w:hyperlink r:id="rId8" w:history="1"/>
            <w:r w:rsidR="00F202F8" w:rsidRPr="00A8468D">
              <w:rPr>
                <w:rFonts w:ascii="Times New Roman" w:hAnsi="Times New Roman"/>
                <w:color w:val="000000"/>
                <w:lang w:val="en-US"/>
              </w:rPr>
              <w:t>; 22 53 00 318</w:t>
            </w:r>
          </w:p>
        </w:tc>
        <w:tc>
          <w:tcPr>
            <w:tcW w:w="3842" w:type="dxa"/>
            <w:gridSpan w:val="13"/>
            <w:shd w:val="clear" w:color="auto" w:fill="FFFFFF"/>
          </w:tcPr>
          <w:p w14:paraId="34D53E14" w14:textId="77777777" w:rsidR="00177291" w:rsidRPr="00A8468D" w:rsidRDefault="00177291" w:rsidP="007E3792">
            <w:pPr>
              <w:spacing w:line="240" w:lineRule="auto"/>
              <w:rPr>
                <w:rFonts w:ascii="Times New Roman" w:hAnsi="Times New Roman"/>
                <w:b/>
              </w:rPr>
            </w:pPr>
            <w:r w:rsidRPr="00A8468D">
              <w:rPr>
                <w:rFonts w:ascii="Times New Roman" w:hAnsi="Times New Roman"/>
                <w:b/>
              </w:rPr>
              <w:t>Data sporządzenia:</w:t>
            </w:r>
          </w:p>
          <w:p w14:paraId="73BB5AD5" w14:textId="46B3DDDF" w:rsidR="00177291" w:rsidRPr="00A8468D" w:rsidRDefault="00DA71D9" w:rsidP="007E3792">
            <w:pPr>
              <w:spacing w:line="240" w:lineRule="auto"/>
              <w:rPr>
                <w:rFonts w:ascii="Times New Roman" w:hAnsi="Times New Roman"/>
                <w:b/>
              </w:rPr>
            </w:pPr>
            <w:r>
              <w:rPr>
                <w:rFonts w:ascii="Times New Roman" w:hAnsi="Times New Roman"/>
                <w:b/>
              </w:rPr>
              <w:t>10</w:t>
            </w:r>
            <w:r w:rsidR="007D34EF">
              <w:rPr>
                <w:rFonts w:ascii="Times New Roman" w:hAnsi="Times New Roman"/>
                <w:b/>
              </w:rPr>
              <w:t>.0</w:t>
            </w:r>
            <w:r w:rsidR="002A34C8">
              <w:rPr>
                <w:rFonts w:ascii="Times New Roman" w:hAnsi="Times New Roman"/>
                <w:b/>
              </w:rPr>
              <w:t>7</w:t>
            </w:r>
            <w:r w:rsidR="00890A9E" w:rsidRPr="00A8468D">
              <w:rPr>
                <w:rFonts w:ascii="Times New Roman" w:hAnsi="Times New Roman"/>
                <w:b/>
              </w:rPr>
              <w:t>.20</w:t>
            </w:r>
            <w:r w:rsidR="00AA33F6">
              <w:rPr>
                <w:rFonts w:ascii="Times New Roman" w:hAnsi="Times New Roman"/>
                <w:b/>
              </w:rPr>
              <w:t>20</w:t>
            </w:r>
            <w:r w:rsidR="00177291" w:rsidRPr="00A8468D">
              <w:rPr>
                <w:rFonts w:ascii="Times New Roman" w:hAnsi="Times New Roman"/>
                <w:b/>
              </w:rPr>
              <w:t>r.</w:t>
            </w:r>
          </w:p>
          <w:p w14:paraId="759887D9" w14:textId="77777777" w:rsidR="007E3792" w:rsidRPr="00A8468D" w:rsidRDefault="007E3792" w:rsidP="007E3792">
            <w:pPr>
              <w:spacing w:line="240" w:lineRule="auto"/>
              <w:rPr>
                <w:rFonts w:ascii="Times New Roman" w:hAnsi="Times New Roman"/>
                <w:b/>
              </w:rPr>
            </w:pPr>
          </w:p>
          <w:p w14:paraId="77A09461" w14:textId="77777777" w:rsidR="00177291" w:rsidRPr="00A8468D" w:rsidRDefault="00177291" w:rsidP="007E3792">
            <w:pPr>
              <w:spacing w:line="240" w:lineRule="auto"/>
              <w:rPr>
                <w:rFonts w:ascii="Times New Roman" w:hAnsi="Times New Roman"/>
                <w:b/>
              </w:rPr>
            </w:pPr>
            <w:r w:rsidRPr="00A8468D">
              <w:rPr>
                <w:rFonts w:ascii="Times New Roman" w:hAnsi="Times New Roman"/>
                <w:b/>
              </w:rPr>
              <w:t xml:space="preserve">Źródło: </w:t>
            </w:r>
            <w:bookmarkStart w:id="1" w:name="Lista1"/>
          </w:p>
          <w:bookmarkEnd w:id="1"/>
          <w:p w14:paraId="66693383" w14:textId="4EB4B767" w:rsidR="007E3792" w:rsidRPr="00A8468D" w:rsidRDefault="005465BD" w:rsidP="007E3792">
            <w:pPr>
              <w:spacing w:line="240" w:lineRule="auto"/>
              <w:rPr>
                <w:rFonts w:ascii="Times New Roman" w:hAnsi="Times New Roman"/>
                <w:bCs/>
              </w:rPr>
            </w:pPr>
            <w:r w:rsidRPr="00A8468D">
              <w:rPr>
                <w:rFonts w:ascii="Times New Roman" w:hAnsi="Times New Roman"/>
                <w:bCs/>
              </w:rPr>
              <w:t>Inicjatywa własna</w:t>
            </w:r>
          </w:p>
          <w:p w14:paraId="6CEA268B" w14:textId="77777777" w:rsidR="005465BD" w:rsidRPr="00A8468D" w:rsidRDefault="005465BD" w:rsidP="007E3792">
            <w:pPr>
              <w:spacing w:line="240" w:lineRule="auto"/>
              <w:rPr>
                <w:rFonts w:ascii="Times New Roman" w:hAnsi="Times New Roman"/>
                <w:bCs/>
              </w:rPr>
            </w:pPr>
          </w:p>
          <w:p w14:paraId="6DD5894C" w14:textId="77777777" w:rsidR="00177291" w:rsidRPr="00A8468D" w:rsidRDefault="001B28BE" w:rsidP="007E3792">
            <w:pPr>
              <w:spacing w:line="240" w:lineRule="auto"/>
              <w:rPr>
                <w:rFonts w:ascii="Times New Roman" w:hAnsi="Times New Roman"/>
                <w:b/>
                <w:color w:val="000000"/>
              </w:rPr>
            </w:pPr>
            <w:r w:rsidRPr="00A8468D">
              <w:rPr>
                <w:rFonts w:ascii="Times New Roman" w:hAnsi="Times New Roman"/>
                <w:b/>
                <w:color w:val="000000"/>
              </w:rPr>
              <w:t>N</w:t>
            </w:r>
            <w:r w:rsidR="00177291" w:rsidRPr="00A8468D">
              <w:rPr>
                <w:rFonts w:ascii="Times New Roman" w:hAnsi="Times New Roman"/>
                <w:b/>
                <w:color w:val="000000"/>
              </w:rPr>
              <w:t xml:space="preserve">r w wykazie prac </w:t>
            </w:r>
            <w:r w:rsidR="00E94452" w:rsidRPr="00A8468D">
              <w:rPr>
                <w:rFonts w:ascii="Times New Roman" w:hAnsi="Times New Roman"/>
                <w:b/>
                <w:color w:val="000000"/>
              </w:rPr>
              <w:t>Rady Ministrów</w:t>
            </w:r>
            <w:r w:rsidR="00177291" w:rsidRPr="00A8468D">
              <w:rPr>
                <w:rFonts w:ascii="Times New Roman" w:hAnsi="Times New Roman"/>
                <w:b/>
                <w:color w:val="000000"/>
              </w:rPr>
              <w:t>:</w:t>
            </w:r>
          </w:p>
          <w:p w14:paraId="34010A8B" w14:textId="0D257A6F" w:rsidR="00177291" w:rsidRPr="00A8468D" w:rsidRDefault="00A97BCD" w:rsidP="007E3792">
            <w:pPr>
              <w:spacing w:line="240" w:lineRule="auto"/>
              <w:rPr>
                <w:rFonts w:ascii="Times New Roman" w:hAnsi="Times New Roman"/>
                <w:color w:val="000000"/>
              </w:rPr>
            </w:pPr>
            <w:r w:rsidRPr="00A97BCD">
              <w:rPr>
                <w:rFonts w:ascii="Times New Roman" w:hAnsi="Times New Roman"/>
                <w:color w:val="000000"/>
              </w:rPr>
              <w:t>UD85</w:t>
            </w:r>
          </w:p>
        </w:tc>
      </w:tr>
      <w:tr w:rsidR="00177291" w:rsidRPr="00F00348" w14:paraId="5F5D5FA2" w14:textId="77777777" w:rsidTr="0045571D">
        <w:trPr>
          <w:trHeight w:val="142"/>
        </w:trPr>
        <w:tc>
          <w:tcPr>
            <w:tcW w:w="10803" w:type="dxa"/>
            <w:gridSpan w:val="30"/>
            <w:shd w:val="clear" w:color="auto" w:fill="99CCFF"/>
          </w:tcPr>
          <w:p w14:paraId="01F2EC3C" w14:textId="77777777" w:rsidR="00177291" w:rsidRPr="00A8468D" w:rsidRDefault="00177291" w:rsidP="007E3792">
            <w:pPr>
              <w:spacing w:line="240" w:lineRule="auto"/>
              <w:ind w:left="57"/>
              <w:jc w:val="center"/>
              <w:rPr>
                <w:rFonts w:ascii="Times New Roman" w:hAnsi="Times New Roman"/>
                <w:b/>
                <w:color w:val="FFFFFF"/>
              </w:rPr>
            </w:pPr>
            <w:r w:rsidRPr="00A8468D">
              <w:rPr>
                <w:rFonts w:ascii="Times New Roman" w:hAnsi="Times New Roman"/>
                <w:b/>
                <w:color w:val="FFFFFF"/>
              </w:rPr>
              <w:t>OCENA SKUTKÓW REGULACJI</w:t>
            </w:r>
          </w:p>
        </w:tc>
      </w:tr>
      <w:tr w:rsidR="00177291" w:rsidRPr="00F00348" w14:paraId="2F06D5BD" w14:textId="77777777" w:rsidTr="0045571D">
        <w:trPr>
          <w:trHeight w:val="333"/>
        </w:trPr>
        <w:tc>
          <w:tcPr>
            <w:tcW w:w="10803" w:type="dxa"/>
            <w:gridSpan w:val="30"/>
            <w:shd w:val="clear" w:color="auto" w:fill="99CCFF"/>
            <w:vAlign w:val="center"/>
          </w:tcPr>
          <w:p w14:paraId="1C2ABFA5" w14:textId="77777777" w:rsidR="00177291" w:rsidRPr="00A8468D" w:rsidRDefault="00177291" w:rsidP="00855449">
            <w:pPr>
              <w:numPr>
                <w:ilvl w:val="0"/>
                <w:numId w:val="1"/>
              </w:numPr>
              <w:spacing w:line="240" w:lineRule="auto"/>
              <w:ind w:left="318" w:hanging="284"/>
              <w:jc w:val="both"/>
              <w:rPr>
                <w:rFonts w:ascii="Times New Roman" w:hAnsi="Times New Roman"/>
                <w:b/>
                <w:color w:val="000000"/>
              </w:rPr>
            </w:pPr>
            <w:r w:rsidRPr="00A8468D">
              <w:rPr>
                <w:rFonts w:ascii="Times New Roman" w:hAnsi="Times New Roman"/>
                <w:b/>
              </w:rPr>
              <w:t>Jaki problem jest rozwiązywany?</w:t>
            </w:r>
            <w:bookmarkStart w:id="2" w:name="Wybór1"/>
            <w:bookmarkEnd w:id="2"/>
          </w:p>
        </w:tc>
      </w:tr>
      <w:tr w:rsidR="00177291" w:rsidRPr="00F00348" w14:paraId="4FD2EA4A" w14:textId="77777777" w:rsidTr="0045571D">
        <w:trPr>
          <w:trHeight w:val="142"/>
        </w:trPr>
        <w:tc>
          <w:tcPr>
            <w:tcW w:w="10803" w:type="dxa"/>
            <w:gridSpan w:val="30"/>
          </w:tcPr>
          <w:p w14:paraId="3442815D" w14:textId="43A69580" w:rsidR="007F5E3C" w:rsidRPr="00A8468D" w:rsidRDefault="006A1B63" w:rsidP="007F5E3C">
            <w:pPr>
              <w:spacing w:line="240" w:lineRule="auto"/>
              <w:jc w:val="both"/>
              <w:rPr>
                <w:rFonts w:ascii="Times New Roman" w:hAnsi="Times New Roman"/>
                <w:bCs/>
              </w:rPr>
            </w:pPr>
            <w:r w:rsidRPr="00A8468D">
              <w:rPr>
                <w:rFonts w:ascii="Times New Roman" w:hAnsi="Times New Roman"/>
              </w:rPr>
              <w:t xml:space="preserve">Projekt ustawy </w:t>
            </w:r>
            <w:r w:rsidR="007F5E3C" w:rsidRPr="00A8468D">
              <w:rPr>
                <w:rFonts w:ascii="Times New Roman" w:hAnsi="Times New Roman"/>
              </w:rPr>
              <w:t xml:space="preserve">o zmianie ustawy o zdrowiu publicznym oraz niektórych innych ustaw </w:t>
            </w:r>
            <w:r w:rsidRPr="00A8468D">
              <w:rPr>
                <w:rFonts w:ascii="Times New Roman" w:hAnsi="Times New Roman"/>
              </w:rPr>
              <w:t xml:space="preserve">ma na celu </w:t>
            </w:r>
            <w:r w:rsidR="00812AAE" w:rsidRPr="00A8468D">
              <w:rPr>
                <w:rFonts w:ascii="Times New Roman" w:hAnsi="Times New Roman"/>
                <w:bCs/>
              </w:rPr>
              <w:t>wykreowanie jednego</w:t>
            </w:r>
            <w:r w:rsidR="007F5E3C" w:rsidRPr="00A8468D">
              <w:rPr>
                <w:rFonts w:ascii="Times New Roman" w:hAnsi="Times New Roman"/>
                <w:bCs/>
              </w:rPr>
              <w:t xml:space="preserve"> podmiotu, który </w:t>
            </w:r>
            <w:r w:rsidR="004160DD" w:rsidRPr="00A8468D">
              <w:rPr>
                <w:rFonts w:ascii="Times New Roman" w:hAnsi="Times New Roman"/>
                <w:bCs/>
              </w:rPr>
              <w:t>będzie prowadził działalność</w:t>
            </w:r>
            <w:r w:rsidR="007F5E3C" w:rsidRPr="00A8468D">
              <w:rPr>
                <w:rFonts w:ascii="Times New Roman" w:hAnsi="Times New Roman"/>
                <w:bCs/>
              </w:rPr>
              <w:t xml:space="preserve"> w zakresie profilaktyki i rozwiązywania problemów związanych z uzależnieniami. Podmiotem tym ma być Krajowe Centrum Przeciw</w:t>
            </w:r>
            <w:r w:rsidR="00480BC0">
              <w:rPr>
                <w:rFonts w:ascii="Times New Roman" w:hAnsi="Times New Roman"/>
                <w:bCs/>
              </w:rPr>
              <w:t>działania Uzależnieniom, zwane</w:t>
            </w:r>
            <w:r w:rsidR="007F5E3C" w:rsidRPr="00A8468D">
              <w:rPr>
                <w:rFonts w:ascii="Times New Roman" w:hAnsi="Times New Roman"/>
                <w:bCs/>
              </w:rPr>
              <w:t xml:space="preserve"> dalej „Centrum”. </w:t>
            </w:r>
            <w:r w:rsidR="004160DD" w:rsidRPr="00A8468D">
              <w:rPr>
                <w:rFonts w:ascii="Times New Roman" w:hAnsi="Times New Roman"/>
                <w:bCs/>
              </w:rPr>
              <w:t xml:space="preserve">Powstanie Centrum </w:t>
            </w:r>
            <w:r w:rsidR="007F5E3C" w:rsidRPr="00A8468D">
              <w:rPr>
                <w:rFonts w:ascii="Times New Roman" w:hAnsi="Times New Roman"/>
                <w:bCs/>
              </w:rPr>
              <w:t>zagwarantuje skoncentrowanie realizacji zadań z zakresu zdrowia publicznego w kierunku profilaktyki i rozwiązywania problemów związanych z</w:t>
            </w:r>
            <w:r w:rsidR="00A8468D" w:rsidRPr="00A8468D">
              <w:rPr>
                <w:rFonts w:ascii="Times New Roman" w:hAnsi="Times New Roman"/>
                <w:bCs/>
              </w:rPr>
              <w:t> </w:t>
            </w:r>
            <w:r w:rsidR="007F5E3C" w:rsidRPr="00A8468D">
              <w:rPr>
                <w:rFonts w:ascii="Times New Roman" w:hAnsi="Times New Roman"/>
                <w:bCs/>
              </w:rPr>
              <w:t xml:space="preserve">uzależnieniami w jednej jednostce organizacyjnej, jako państwowej jednostce budżetowej, utworzonej przez ministra właściwego do spraw zdrowia. </w:t>
            </w:r>
          </w:p>
          <w:p w14:paraId="643B3E53" w14:textId="4395679A" w:rsidR="00177291" w:rsidRPr="007804C8" w:rsidRDefault="001C0058" w:rsidP="002527F2">
            <w:pPr>
              <w:autoSpaceDE w:val="0"/>
              <w:autoSpaceDN w:val="0"/>
              <w:adjustRightInd w:val="0"/>
              <w:spacing w:before="120" w:after="120" w:line="240" w:lineRule="auto"/>
              <w:jc w:val="both"/>
              <w:rPr>
                <w:rFonts w:ascii="Times New Roman" w:hAnsi="Times New Roman"/>
              </w:rPr>
            </w:pPr>
            <w:r w:rsidRPr="00A8468D">
              <w:rPr>
                <w:rFonts w:ascii="Times New Roman" w:hAnsi="Times New Roman"/>
                <w:bCs/>
              </w:rPr>
              <w:t xml:space="preserve">Centrum powstanie </w:t>
            </w:r>
            <w:r w:rsidR="00396552" w:rsidRPr="00A8468D">
              <w:rPr>
                <w:rFonts w:ascii="Times New Roman" w:hAnsi="Times New Roman"/>
                <w:bCs/>
              </w:rPr>
              <w:t>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w:t>
            </w:r>
            <w:r w:rsidR="00A8468D" w:rsidRPr="00A8468D">
              <w:rPr>
                <w:rFonts w:ascii="Times New Roman" w:hAnsi="Times New Roman"/>
                <w:bCs/>
              </w:rPr>
              <w:t> </w:t>
            </w:r>
            <w:r w:rsidR="00396552" w:rsidRPr="00A8468D">
              <w:rPr>
                <w:rFonts w:ascii="Times New Roman" w:hAnsi="Times New Roman"/>
                <w:bCs/>
              </w:rPr>
              <w:t>przeciwdziałaniu alkoholizmowi (Dz. U. z 2019 r. poz. 2277)</w:t>
            </w:r>
            <w:r w:rsidR="00B26938">
              <w:rPr>
                <w:rFonts w:ascii="Times New Roman" w:hAnsi="Times New Roman"/>
                <w:bCs/>
              </w:rPr>
              <w:t>.</w:t>
            </w:r>
            <w:r w:rsidR="000841BA">
              <w:rPr>
                <w:rFonts w:ascii="Times New Roman" w:hAnsi="Times New Roman"/>
              </w:rPr>
              <w:t xml:space="preserve"> </w:t>
            </w:r>
          </w:p>
        </w:tc>
      </w:tr>
      <w:tr w:rsidR="00177291" w:rsidRPr="00F00348" w14:paraId="7CF590EC" w14:textId="77777777" w:rsidTr="0045571D">
        <w:trPr>
          <w:trHeight w:val="142"/>
        </w:trPr>
        <w:tc>
          <w:tcPr>
            <w:tcW w:w="10803" w:type="dxa"/>
            <w:gridSpan w:val="30"/>
            <w:shd w:val="clear" w:color="auto" w:fill="99CCFF"/>
            <w:vAlign w:val="center"/>
          </w:tcPr>
          <w:p w14:paraId="6973078D" w14:textId="77777777" w:rsidR="00177291" w:rsidRPr="00A8468D" w:rsidRDefault="00177291" w:rsidP="00855449">
            <w:pPr>
              <w:numPr>
                <w:ilvl w:val="0"/>
                <w:numId w:val="1"/>
              </w:numPr>
              <w:spacing w:line="240" w:lineRule="auto"/>
              <w:ind w:left="318" w:hanging="284"/>
              <w:jc w:val="both"/>
              <w:rPr>
                <w:rFonts w:ascii="Times New Roman" w:hAnsi="Times New Roman"/>
                <w:b/>
              </w:rPr>
            </w:pPr>
            <w:r w:rsidRPr="00A8468D">
              <w:rPr>
                <w:rFonts w:ascii="Times New Roman" w:hAnsi="Times New Roman"/>
                <w:b/>
                <w:spacing w:val="-2"/>
              </w:rPr>
              <w:t>Rekomendowane rozwiązanie, w tym planowane narzędzia interwencji, i oczekiwany efekt</w:t>
            </w:r>
          </w:p>
        </w:tc>
      </w:tr>
      <w:tr w:rsidR="00177291" w:rsidRPr="00F00348" w14:paraId="3521A743" w14:textId="77777777" w:rsidTr="0045571D">
        <w:trPr>
          <w:trHeight w:val="142"/>
        </w:trPr>
        <w:tc>
          <w:tcPr>
            <w:tcW w:w="10803" w:type="dxa"/>
            <w:gridSpan w:val="30"/>
          </w:tcPr>
          <w:p w14:paraId="1CF0F192" w14:textId="3362E756" w:rsidR="00AA33F6" w:rsidRDefault="006A1B63" w:rsidP="006077AC">
            <w:pPr>
              <w:autoSpaceDE w:val="0"/>
              <w:autoSpaceDN w:val="0"/>
              <w:adjustRightInd w:val="0"/>
              <w:spacing w:before="120" w:after="120" w:line="240" w:lineRule="auto"/>
              <w:jc w:val="both"/>
              <w:rPr>
                <w:rFonts w:ascii="Times New Roman" w:hAnsi="Times New Roman"/>
              </w:rPr>
            </w:pPr>
            <w:r w:rsidRPr="00A8468D">
              <w:rPr>
                <w:rFonts w:ascii="Times New Roman" w:hAnsi="Times New Roman"/>
                <w:bCs/>
              </w:rPr>
              <w:t>Istotą</w:t>
            </w:r>
            <w:r w:rsidR="003372E6" w:rsidRPr="00A8468D">
              <w:rPr>
                <w:rFonts w:ascii="Times New Roman" w:hAnsi="Times New Roman"/>
                <w:bCs/>
              </w:rPr>
              <w:t xml:space="preserve"> proponowanego rozwiązania jest </w:t>
            </w:r>
            <w:r w:rsidR="00223005" w:rsidRPr="00A8468D">
              <w:rPr>
                <w:rFonts w:ascii="Times New Roman" w:hAnsi="Times New Roman"/>
                <w:bCs/>
              </w:rPr>
              <w:t>w</w:t>
            </w:r>
            <w:r w:rsidR="00223005" w:rsidRPr="00A8468D">
              <w:rPr>
                <w:rFonts w:ascii="Times New Roman" w:hAnsi="Times New Roman"/>
              </w:rPr>
              <w:t xml:space="preserve">prowadzenie takiego systemu, który zwiększy efektywność działań realizowanych obecnie łączone podmioty, powierzając jednej jednostce organizacyjnej – Centrum </w:t>
            </w:r>
            <w:r w:rsidR="00954048" w:rsidRPr="00A8468D">
              <w:rPr>
                <w:rFonts w:ascii="Times New Roman" w:hAnsi="Times New Roman"/>
              </w:rPr>
              <w:t>–</w:t>
            </w:r>
            <w:r w:rsidR="00223005" w:rsidRPr="00A8468D">
              <w:rPr>
                <w:rFonts w:ascii="Times New Roman" w:hAnsi="Times New Roman"/>
              </w:rPr>
              <w:t xml:space="preserve"> zagadnień związanych z szeroko rozumianym zdrowiem publicznym w zakresie profilaktyki i rozwiązywania problemów związanych </w:t>
            </w:r>
            <w:r w:rsidR="00223005" w:rsidRPr="00430701">
              <w:rPr>
                <w:rFonts w:ascii="Times New Roman" w:hAnsi="Times New Roman"/>
              </w:rPr>
              <w:t xml:space="preserve">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w:t>
            </w:r>
            <w:r w:rsidR="00223005" w:rsidRPr="00C0063B">
              <w:rPr>
                <w:rFonts w:ascii="Times New Roman" w:hAnsi="Times New Roman"/>
              </w:rPr>
              <w:t>realizowanej polityki publicznej uki</w:t>
            </w:r>
            <w:r w:rsidR="00223005" w:rsidRPr="0052358F">
              <w:rPr>
                <w:rFonts w:ascii="Times New Roman" w:hAnsi="Times New Roman"/>
              </w:rPr>
              <w:t xml:space="preserve">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w:t>
            </w:r>
            <w:r w:rsidR="00223005" w:rsidRPr="006746CB">
              <w:rPr>
                <w:rFonts w:ascii="Times New Roman" w:hAnsi="Times New Roman"/>
              </w:rPr>
              <w:t>Problemów Alkoholowych oraz Krajowego Biura do Spraw Przeciwdziałania Narkomanii.</w:t>
            </w:r>
          </w:p>
          <w:p w14:paraId="25C55B20" w14:textId="7369C7A4" w:rsidR="00354F00" w:rsidRDefault="002527F2" w:rsidP="00354F00">
            <w:pPr>
              <w:autoSpaceDE w:val="0"/>
              <w:autoSpaceDN w:val="0"/>
              <w:adjustRightInd w:val="0"/>
              <w:spacing w:before="120" w:after="120" w:line="240" w:lineRule="auto"/>
              <w:jc w:val="both"/>
              <w:rPr>
                <w:rFonts w:ascii="Times New Roman" w:hAnsi="Times New Roman"/>
              </w:rPr>
            </w:pPr>
            <w:r>
              <w:rPr>
                <w:rFonts w:ascii="Times New Roman" w:hAnsi="Times New Roman"/>
              </w:rPr>
              <w:t xml:space="preserve">Powołana </w:t>
            </w:r>
            <w:r w:rsidRPr="00323715">
              <w:rPr>
                <w:rFonts w:ascii="Times New Roman" w:hAnsi="Times New Roman"/>
              </w:rPr>
              <w:t>Rada do spraw Przeciwdziałania Uzależnieniom kontynuować będzie działania Rady do Spraw Przeciwdziałania Narkomanii</w:t>
            </w:r>
            <w:r w:rsidR="00B26938">
              <w:rPr>
                <w:rFonts w:ascii="Times New Roman" w:hAnsi="Times New Roman"/>
              </w:rPr>
              <w:t>,</w:t>
            </w:r>
            <w:r w:rsidRPr="00323715">
              <w:rPr>
                <w:rFonts w:ascii="Times New Roman" w:hAnsi="Times New Roman"/>
              </w:rPr>
              <w:t xml:space="preserve">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w:t>
            </w:r>
            <w:r w:rsidRPr="00354F00">
              <w:rPr>
                <w:rFonts w:ascii="Times New Roman" w:hAnsi="Times New Roman"/>
              </w:rPr>
              <w:t xml:space="preserve">produkcji narkotyków. Działania Rady przyczynią się do większej widocznością problematyki uzależnień w polityce poprawy zdrowia i bezpieczeństwa publicznego oraz lepszej koordynacji prac organów administracji publicznej (rządowej i samorządowej). </w:t>
            </w:r>
            <w:r w:rsidR="00354F00" w:rsidRPr="00354F00">
              <w:rPr>
                <w:rFonts w:ascii="Times New Roman" w:hAnsi="Times New Roman"/>
              </w:rPr>
              <w:t xml:space="preserve"> </w:t>
            </w:r>
          </w:p>
          <w:p w14:paraId="07983BFD" w14:textId="57D89C2E" w:rsidR="00354F00" w:rsidRPr="00354F00" w:rsidRDefault="00354F00" w:rsidP="00354F00">
            <w:pPr>
              <w:autoSpaceDE w:val="0"/>
              <w:autoSpaceDN w:val="0"/>
              <w:adjustRightInd w:val="0"/>
              <w:spacing w:before="120" w:after="120" w:line="240" w:lineRule="auto"/>
              <w:jc w:val="both"/>
              <w:rPr>
                <w:rFonts w:ascii="Times New Roman" w:hAnsi="Times New Roman"/>
                <w:b/>
                <w:bCs/>
              </w:rPr>
            </w:pPr>
            <w:r w:rsidRPr="00354F00">
              <w:rPr>
                <w:rFonts w:ascii="Times New Roman" w:hAnsi="Times New Roman"/>
              </w:rPr>
              <w:t>W skład Rady będą wchodzili przedstawiciele organów i podmiotów, które obecnie są reprezentowane w Radzie do Spraw Przeciwdziałania Narkomanii</w:t>
            </w:r>
            <w:r w:rsidRPr="00354F00">
              <w:rPr>
                <w:rFonts w:ascii="Times New Roman" w:hAnsi="Times New Roman"/>
                <w:bCs/>
              </w:rPr>
              <w:t>.</w:t>
            </w:r>
          </w:p>
          <w:p w14:paraId="57DF43F4" w14:textId="41EF97B1" w:rsidR="002527F2" w:rsidRPr="006077AC" w:rsidRDefault="007D4213" w:rsidP="006077AC">
            <w:pPr>
              <w:autoSpaceDE w:val="0"/>
              <w:autoSpaceDN w:val="0"/>
              <w:adjustRightInd w:val="0"/>
              <w:spacing w:before="120" w:after="120" w:line="240" w:lineRule="auto"/>
              <w:jc w:val="both"/>
              <w:rPr>
                <w:rFonts w:ascii="Times New Roman" w:hAnsi="Times New Roman"/>
              </w:rPr>
            </w:pPr>
            <w:r>
              <w:rPr>
                <w:rFonts w:ascii="Times New Roman" w:hAnsi="Times New Roman"/>
              </w:rPr>
              <w:t>P</w:t>
            </w:r>
            <w:r w:rsidRPr="007D4213">
              <w:rPr>
                <w:rFonts w:ascii="Times New Roman" w:hAnsi="Times New Roman"/>
              </w:rPr>
              <w:t>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47C77320" w14:textId="77777777" w:rsidR="00AA33F6" w:rsidRPr="00855449" w:rsidRDefault="00440FCB" w:rsidP="000841BA">
            <w:pPr>
              <w:autoSpaceDE w:val="0"/>
              <w:autoSpaceDN w:val="0"/>
              <w:adjustRightInd w:val="0"/>
              <w:spacing w:before="120" w:after="120" w:line="240" w:lineRule="auto"/>
              <w:jc w:val="both"/>
              <w:rPr>
                <w:rFonts w:ascii="Times New Roman" w:hAnsi="Times New Roman"/>
              </w:rPr>
            </w:pPr>
            <w:r w:rsidRPr="00855449">
              <w:rPr>
                <w:rFonts w:ascii="Times New Roman" w:hAnsi="Times New Roman"/>
              </w:rPr>
              <w:t xml:space="preserve">Proponuje się również zmiany w zakresie ustanawiania wojewódzkich i gminnych programów w obszarze profilaktyki uzależnień. Istotnym źródłem polityki scalenia działań w zakresie profilaktyki i rozwiązywania problemów związanych </w:t>
            </w:r>
            <w:r w:rsidRPr="00855449">
              <w:rPr>
                <w:rFonts w:ascii="Times New Roman" w:hAnsi="Times New Roman"/>
              </w:rPr>
              <w:lastRenderedPageBreak/>
              <w:t>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026699A9" w14:textId="55EE81B7" w:rsidR="00B666FF" w:rsidRPr="00440FCB" w:rsidRDefault="00B666FF" w:rsidP="00B666FF">
            <w:pPr>
              <w:autoSpaceDE w:val="0"/>
              <w:autoSpaceDN w:val="0"/>
              <w:adjustRightInd w:val="0"/>
              <w:spacing w:before="120" w:after="120" w:line="240" w:lineRule="auto"/>
              <w:jc w:val="both"/>
              <w:rPr>
                <w:rFonts w:ascii="Times New Roman" w:hAnsi="Times New Roman"/>
                <w:bCs/>
              </w:rPr>
            </w:pPr>
            <w:r w:rsidRPr="00855449">
              <w:rPr>
                <w:rFonts w:ascii="Times New Roman" w:hAnsi="Times New Roman"/>
              </w:rPr>
              <w:t xml:space="preserve">Ponadto w projekcie uwzględnione zostały zmiany w zakresie systemu prowadzenia szkoleń w dziedzinie uzależnienia i uzyskiwania tytułu specjalisty polegające na włączeniu ich do systemu szkoleń </w:t>
            </w:r>
            <w:r w:rsidR="00394D28" w:rsidRPr="00855449">
              <w:rPr>
                <w:rFonts w:ascii="Times New Roman" w:hAnsi="Times New Roman"/>
              </w:rPr>
              <w:t>określonego w ustawie</w:t>
            </w:r>
            <w:r w:rsidRPr="00855449">
              <w:rPr>
                <w:rFonts w:ascii="Times New Roman" w:hAnsi="Times New Roman"/>
              </w:rPr>
              <w:t xml:space="preserve"> z dnia 24 lutego 2017 r. o uzyskiwaniu tytułu specjalisty w dziedzinach mających zastosowanie w ochronie zdrowia (Dz. U. z </w:t>
            </w:r>
            <w:r w:rsidR="002A1820" w:rsidRPr="00855449">
              <w:rPr>
                <w:rFonts w:ascii="Times New Roman" w:hAnsi="Times New Roman"/>
              </w:rPr>
              <w:t>20</w:t>
            </w:r>
            <w:r w:rsidR="002A1820">
              <w:rPr>
                <w:rFonts w:ascii="Times New Roman" w:hAnsi="Times New Roman"/>
              </w:rPr>
              <w:t>20</w:t>
            </w:r>
            <w:r w:rsidR="002A1820" w:rsidRPr="00855449">
              <w:rPr>
                <w:rFonts w:ascii="Times New Roman" w:hAnsi="Times New Roman"/>
              </w:rPr>
              <w:t xml:space="preserve"> </w:t>
            </w:r>
            <w:r w:rsidRPr="00855449">
              <w:rPr>
                <w:rFonts w:ascii="Times New Roman" w:hAnsi="Times New Roman"/>
              </w:rPr>
              <w:t xml:space="preserve">r. poz. </w:t>
            </w:r>
            <w:r w:rsidR="002A1820">
              <w:rPr>
                <w:rFonts w:ascii="Times New Roman" w:hAnsi="Times New Roman"/>
              </w:rPr>
              <w:t>1169</w:t>
            </w:r>
            <w:r w:rsidRPr="00855449">
              <w:rPr>
                <w:rFonts w:ascii="Times New Roman" w:hAnsi="Times New Roman"/>
              </w:rPr>
              <w:t>).</w:t>
            </w:r>
          </w:p>
        </w:tc>
      </w:tr>
      <w:tr w:rsidR="00177291" w:rsidRPr="00F00348" w14:paraId="7D7B8858" w14:textId="77777777" w:rsidTr="0045571D">
        <w:trPr>
          <w:trHeight w:val="307"/>
        </w:trPr>
        <w:tc>
          <w:tcPr>
            <w:tcW w:w="10803" w:type="dxa"/>
            <w:gridSpan w:val="30"/>
            <w:shd w:val="clear" w:color="auto" w:fill="99CCFF"/>
            <w:vAlign w:val="center"/>
          </w:tcPr>
          <w:p w14:paraId="671A7807" w14:textId="77777777" w:rsidR="00177291" w:rsidRPr="00A8468D" w:rsidRDefault="008E446C" w:rsidP="00855449">
            <w:pPr>
              <w:numPr>
                <w:ilvl w:val="0"/>
                <w:numId w:val="1"/>
              </w:numPr>
              <w:spacing w:line="240" w:lineRule="auto"/>
              <w:ind w:left="318" w:hanging="284"/>
              <w:jc w:val="both"/>
              <w:rPr>
                <w:rFonts w:ascii="Times New Roman" w:hAnsi="Times New Roman"/>
                <w:b/>
                <w:color w:val="000000"/>
              </w:rPr>
            </w:pPr>
            <w:r w:rsidRPr="00A8468D">
              <w:rPr>
                <w:rFonts w:ascii="Times New Roman" w:hAnsi="Times New Roman"/>
                <w:b/>
                <w:spacing w:val="-2"/>
              </w:rPr>
              <w:lastRenderedPageBreak/>
              <w:t>Jak problem został rozwiązany w innych krajach, w szczególności krajach członkowskich OECD/UE ?</w:t>
            </w:r>
          </w:p>
        </w:tc>
      </w:tr>
      <w:tr w:rsidR="00177291" w:rsidRPr="00614A5E" w14:paraId="4F1638AC" w14:textId="77777777" w:rsidTr="0045571D">
        <w:trPr>
          <w:trHeight w:val="520"/>
        </w:trPr>
        <w:tc>
          <w:tcPr>
            <w:tcW w:w="10803" w:type="dxa"/>
            <w:gridSpan w:val="30"/>
          </w:tcPr>
          <w:p w14:paraId="3DC1CE5A" w14:textId="3448FAE6" w:rsidR="00177291" w:rsidRPr="00A8468D" w:rsidRDefault="00C344E7" w:rsidP="00C344E7">
            <w:pPr>
              <w:pStyle w:val="Default"/>
              <w:jc w:val="both"/>
              <w:rPr>
                <w:bCs/>
                <w:sz w:val="22"/>
                <w:szCs w:val="22"/>
                <w:lang w:val="en-US"/>
              </w:rPr>
            </w:pPr>
            <w:r w:rsidRPr="00A8468D">
              <w:rPr>
                <w:bCs/>
                <w:sz w:val="22"/>
                <w:szCs w:val="22"/>
              </w:rPr>
              <w:t>Wiodące ośrodki naukowe i z zakresu polityki zdrowotnej i społecznej zogniskowanej na uzależnieniach dążą do wypracowania rozwiązań dedykowanych im wyłącznie przez rozwijanie</w:t>
            </w:r>
            <w:r w:rsidR="00A8468D" w:rsidRPr="00A8468D">
              <w:rPr>
                <w:bCs/>
                <w:sz w:val="22"/>
                <w:szCs w:val="22"/>
              </w:rPr>
              <w:t xml:space="preserve"> koncepcji „</w:t>
            </w:r>
            <w:proofErr w:type="spellStart"/>
            <w:r w:rsidR="00A8468D" w:rsidRPr="00A8468D">
              <w:rPr>
                <w:bCs/>
                <w:sz w:val="22"/>
                <w:szCs w:val="22"/>
              </w:rPr>
              <w:t>addiction</w:t>
            </w:r>
            <w:proofErr w:type="spellEnd"/>
            <w:r w:rsidR="00A8468D" w:rsidRPr="00A8468D">
              <w:rPr>
                <w:bCs/>
                <w:sz w:val="22"/>
                <w:szCs w:val="22"/>
              </w:rPr>
              <w:t xml:space="preserve"> </w:t>
            </w:r>
            <w:proofErr w:type="spellStart"/>
            <w:r w:rsidR="00A8468D" w:rsidRPr="00A8468D">
              <w:rPr>
                <w:bCs/>
                <w:sz w:val="22"/>
                <w:szCs w:val="22"/>
              </w:rPr>
              <w:t>medicine</w:t>
            </w:r>
            <w:proofErr w:type="spellEnd"/>
            <w:r w:rsidR="00A8468D" w:rsidRPr="00A8468D">
              <w:rPr>
                <w:bCs/>
                <w:sz w:val="22"/>
                <w:szCs w:val="22"/>
              </w:rPr>
              <w:t>”</w:t>
            </w:r>
            <w:r w:rsidRPr="00A8468D">
              <w:rPr>
                <w:bCs/>
                <w:sz w:val="22"/>
                <w:szCs w:val="22"/>
              </w:rPr>
              <w:t xml:space="preserve">. I tak na scenie międzynarodowej funkcjonują równolegle instytucje bezpośrednio delegowane do problematyki uzależnień i zachowujące swoją odrębność od innych urzędów centralnych np. </w:t>
            </w:r>
            <w:r w:rsidR="00855449">
              <w:rPr>
                <w:bCs/>
                <w:sz w:val="22"/>
                <w:szCs w:val="22"/>
              </w:rPr>
              <w:t xml:space="preserve">w </w:t>
            </w:r>
            <w:proofErr w:type="spellStart"/>
            <w:r w:rsidRPr="00A8468D">
              <w:rPr>
                <w:bCs/>
                <w:sz w:val="22"/>
                <w:szCs w:val="22"/>
                <w:lang w:val="en-US"/>
              </w:rPr>
              <w:t>Holandi</w:t>
            </w:r>
            <w:r w:rsidR="00855449">
              <w:rPr>
                <w:bCs/>
                <w:sz w:val="22"/>
                <w:szCs w:val="22"/>
                <w:lang w:val="en-US"/>
              </w:rPr>
              <w:t>i</w:t>
            </w:r>
            <w:proofErr w:type="spellEnd"/>
            <w:r w:rsidR="00855449">
              <w:rPr>
                <w:bCs/>
                <w:sz w:val="22"/>
                <w:szCs w:val="22"/>
                <w:lang w:val="en-US"/>
              </w:rPr>
              <w:t>,</w:t>
            </w:r>
            <w:r w:rsidRPr="00A8468D">
              <w:rPr>
                <w:bCs/>
                <w:sz w:val="22"/>
                <w:szCs w:val="22"/>
                <w:lang w:val="en-US"/>
              </w:rPr>
              <w:t xml:space="preserve"> </w:t>
            </w:r>
            <w:proofErr w:type="spellStart"/>
            <w:r w:rsidR="00154DE8" w:rsidRPr="00A8468D">
              <w:rPr>
                <w:bCs/>
                <w:sz w:val="22"/>
                <w:szCs w:val="22"/>
                <w:lang w:val="en-US"/>
              </w:rPr>
              <w:t>na</w:t>
            </w:r>
            <w:proofErr w:type="spellEnd"/>
            <w:r w:rsidR="00154DE8" w:rsidRPr="00A8468D">
              <w:rPr>
                <w:bCs/>
                <w:sz w:val="22"/>
                <w:szCs w:val="22"/>
                <w:lang w:val="en-US"/>
              </w:rPr>
              <w:t xml:space="preserve"> </w:t>
            </w:r>
            <w:proofErr w:type="spellStart"/>
            <w:r w:rsidRPr="00A8468D">
              <w:rPr>
                <w:bCs/>
                <w:sz w:val="22"/>
                <w:szCs w:val="22"/>
                <w:lang w:val="en-US"/>
              </w:rPr>
              <w:t>Litw</w:t>
            </w:r>
            <w:r w:rsidR="00154DE8" w:rsidRPr="00A8468D">
              <w:rPr>
                <w:bCs/>
                <w:sz w:val="22"/>
                <w:szCs w:val="22"/>
                <w:lang w:val="en-US"/>
              </w:rPr>
              <w:t>ie</w:t>
            </w:r>
            <w:proofErr w:type="spellEnd"/>
            <w:r w:rsidRPr="00A8468D">
              <w:rPr>
                <w:bCs/>
                <w:sz w:val="22"/>
                <w:szCs w:val="22"/>
                <w:lang w:val="en-US"/>
              </w:rPr>
              <w:t xml:space="preserve">, </w:t>
            </w:r>
            <w:r w:rsidR="00855449">
              <w:rPr>
                <w:bCs/>
                <w:sz w:val="22"/>
                <w:szCs w:val="22"/>
                <w:lang w:val="en-US"/>
              </w:rPr>
              <w:t xml:space="preserve">w </w:t>
            </w:r>
            <w:proofErr w:type="spellStart"/>
            <w:r w:rsidRPr="00A8468D">
              <w:rPr>
                <w:bCs/>
                <w:sz w:val="22"/>
                <w:szCs w:val="22"/>
                <w:lang w:val="en-US"/>
              </w:rPr>
              <w:t>Niemc</w:t>
            </w:r>
            <w:r w:rsidR="00855449">
              <w:rPr>
                <w:bCs/>
                <w:sz w:val="22"/>
                <w:szCs w:val="22"/>
                <w:lang w:val="en-US"/>
              </w:rPr>
              <w:t>zech</w:t>
            </w:r>
            <w:proofErr w:type="spellEnd"/>
            <w:r w:rsidRPr="00A8468D">
              <w:rPr>
                <w:bCs/>
                <w:sz w:val="22"/>
                <w:szCs w:val="22"/>
                <w:lang w:val="en-US"/>
              </w:rPr>
              <w:t xml:space="preserve">, </w:t>
            </w:r>
            <w:proofErr w:type="spellStart"/>
            <w:r w:rsidR="00855449">
              <w:rPr>
                <w:bCs/>
                <w:sz w:val="22"/>
                <w:szCs w:val="22"/>
                <w:lang w:val="en-US"/>
              </w:rPr>
              <w:t>czy</w:t>
            </w:r>
            <w:proofErr w:type="spellEnd"/>
            <w:r w:rsidR="00855449">
              <w:rPr>
                <w:bCs/>
                <w:sz w:val="22"/>
                <w:szCs w:val="22"/>
                <w:lang w:val="en-US"/>
              </w:rPr>
              <w:t xml:space="preserve"> w </w:t>
            </w:r>
            <w:r w:rsidRPr="00A8468D">
              <w:rPr>
                <w:bCs/>
                <w:sz w:val="22"/>
                <w:szCs w:val="22"/>
                <w:lang w:val="en-US"/>
              </w:rPr>
              <w:t xml:space="preserve"> </w:t>
            </w:r>
            <w:proofErr w:type="spellStart"/>
            <w:r w:rsidRPr="00A8468D">
              <w:rPr>
                <w:bCs/>
                <w:sz w:val="22"/>
                <w:szCs w:val="22"/>
                <w:lang w:val="en-US"/>
              </w:rPr>
              <w:t>Portugal</w:t>
            </w:r>
            <w:r w:rsidR="00855449">
              <w:rPr>
                <w:bCs/>
                <w:sz w:val="22"/>
                <w:szCs w:val="22"/>
                <w:lang w:val="en-US"/>
              </w:rPr>
              <w:t>ii</w:t>
            </w:r>
            <w:proofErr w:type="spellEnd"/>
            <w:r w:rsidR="00855449">
              <w:rPr>
                <w:bCs/>
                <w:sz w:val="22"/>
                <w:szCs w:val="22"/>
                <w:lang w:val="en-US"/>
              </w:rPr>
              <w:t>.</w:t>
            </w:r>
          </w:p>
        </w:tc>
      </w:tr>
      <w:tr w:rsidR="00177291" w:rsidRPr="00F00348" w14:paraId="7CE4ABB9" w14:textId="77777777" w:rsidTr="0045571D">
        <w:trPr>
          <w:trHeight w:val="359"/>
        </w:trPr>
        <w:tc>
          <w:tcPr>
            <w:tcW w:w="10803" w:type="dxa"/>
            <w:gridSpan w:val="30"/>
            <w:shd w:val="clear" w:color="auto" w:fill="99CCFF"/>
            <w:vAlign w:val="center"/>
          </w:tcPr>
          <w:p w14:paraId="2289007E" w14:textId="77777777" w:rsidR="00177291" w:rsidRPr="00F00348" w:rsidRDefault="00177291" w:rsidP="00855449">
            <w:pPr>
              <w:numPr>
                <w:ilvl w:val="0"/>
                <w:numId w:val="1"/>
              </w:numPr>
              <w:spacing w:line="240" w:lineRule="auto"/>
              <w:ind w:left="318" w:hanging="284"/>
              <w:jc w:val="both"/>
              <w:rPr>
                <w:rFonts w:ascii="Times New Roman" w:hAnsi="Times New Roman"/>
                <w:b/>
                <w:color w:val="000000"/>
                <w:sz w:val="20"/>
                <w:szCs w:val="20"/>
              </w:rPr>
            </w:pPr>
            <w:r w:rsidRPr="00F00348">
              <w:rPr>
                <w:rFonts w:ascii="Times New Roman" w:hAnsi="Times New Roman"/>
                <w:b/>
                <w:color w:val="000000"/>
                <w:sz w:val="20"/>
                <w:szCs w:val="20"/>
              </w:rPr>
              <w:t>Podmioty, na które oddziałuje projekt</w:t>
            </w:r>
          </w:p>
        </w:tc>
      </w:tr>
      <w:tr w:rsidR="0045571D" w:rsidRPr="008B4FE6" w14:paraId="58CD735A" w14:textId="77777777" w:rsidTr="0045571D">
        <w:trPr>
          <w:gridAfter w:val="1"/>
          <w:wAfter w:w="29" w:type="dxa"/>
          <w:trHeight w:val="142"/>
        </w:trPr>
        <w:tc>
          <w:tcPr>
            <w:tcW w:w="2668" w:type="dxa"/>
            <w:gridSpan w:val="3"/>
            <w:shd w:val="clear" w:color="auto" w:fill="auto"/>
          </w:tcPr>
          <w:p w14:paraId="6B9CE31F" w14:textId="77777777" w:rsidR="0045571D" w:rsidRPr="008B4FE6" w:rsidRDefault="0045571D" w:rsidP="007E3792">
            <w:pPr>
              <w:spacing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292" w:type="dxa"/>
            <w:gridSpan w:val="7"/>
            <w:shd w:val="clear" w:color="auto" w:fill="auto"/>
          </w:tcPr>
          <w:p w14:paraId="7CC21378" w14:textId="77777777" w:rsidR="0045571D" w:rsidRPr="008B4FE6" w:rsidRDefault="0045571D" w:rsidP="007E3792">
            <w:pPr>
              <w:spacing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996" w:type="dxa"/>
            <w:gridSpan w:val="11"/>
            <w:shd w:val="clear" w:color="auto" w:fill="auto"/>
          </w:tcPr>
          <w:p w14:paraId="3C71E27F" w14:textId="77777777" w:rsidR="0045571D" w:rsidRPr="008B4FE6" w:rsidRDefault="0045571D" w:rsidP="007E3792">
            <w:pPr>
              <w:spacing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818" w:type="dxa"/>
            <w:gridSpan w:val="8"/>
            <w:shd w:val="clear" w:color="auto" w:fill="auto"/>
          </w:tcPr>
          <w:p w14:paraId="780AFE5F" w14:textId="77777777" w:rsidR="0045571D" w:rsidRPr="008B4FE6" w:rsidRDefault="0045571D" w:rsidP="007E3792">
            <w:pPr>
              <w:spacing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5522F5" w:rsidRPr="008B4FE6" w14:paraId="105B2245" w14:textId="77777777" w:rsidTr="0045571D">
        <w:trPr>
          <w:gridAfter w:val="1"/>
          <w:wAfter w:w="29" w:type="dxa"/>
          <w:trHeight w:val="142"/>
        </w:trPr>
        <w:tc>
          <w:tcPr>
            <w:tcW w:w="2668" w:type="dxa"/>
            <w:gridSpan w:val="3"/>
            <w:shd w:val="clear" w:color="auto" w:fill="auto"/>
          </w:tcPr>
          <w:p w14:paraId="5CCF32D0" w14:textId="77777777" w:rsidR="005522F5" w:rsidRPr="005522F5" w:rsidRDefault="005522F5" w:rsidP="007B26CD">
            <w:pPr>
              <w:spacing w:line="240" w:lineRule="auto"/>
              <w:rPr>
                <w:rFonts w:ascii="Times New Roman" w:hAnsi="Times New Roman"/>
                <w:color w:val="000000"/>
                <w:spacing w:val="-2"/>
              </w:rPr>
            </w:pPr>
            <w:r w:rsidRPr="005522F5">
              <w:rPr>
                <w:rFonts w:ascii="Times New Roman" w:hAnsi="Times New Roman"/>
                <w:color w:val="000000"/>
                <w:spacing w:val="-2"/>
              </w:rPr>
              <w:t xml:space="preserve">Państwowa Agencja Rozwiązywania Problemów Alkoholowych </w:t>
            </w:r>
          </w:p>
          <w:p w14:paraId="13DD3DB7" w14:textId="77777777" w:rsidR="005522F5" w:rsidRPr="008B4FE6" w:rsidRDefault="005522F5" w:rsidP="005522F5">
            <w:pPr>
              <w:spacing w:line="240" w:lineRule="auto"/>
              <w:jc w:val="center"/>
              <w:rPr>
                <w:rFonts w:ascii="Times New Roman" w:hAnsi="Times New Roman"/>
                <w:color w:val="000000"/>
                <w:spacing w:val="-2"/>
              </w:rPr>
            </w:pPr>
          </w:p>
        </w:tc>
        <w:tc>
          <w:tcPr>
            <w:tcW w:w="2292" w:type="dxa"/>
            <w:gridSpan w:val="7"/>
            <w:shd w:val="clear" w:color="auto" w:fill="auto"/>
          </w:tcPr>
          <w:p w14:paraId="29955B64" w14:textId="77777777" w:rsidR="005522F5" w:rsidRDefault="005522F5" w:rsidP="007E3792">
            <w:pPr>
              <w:spacing w:line="240" w:lineRule="auto"/>
              <w:jc w:val="center"/>
              <w:rPr>
                <w:rFonts w:ascii="Times New Roman" w:hAnsi="Times New Roman"/>
                <w:color w:val="000000"/>
                <w:spacing w:val="-2"/>
              </w:rPr>
            </w:pPr>
            <w:r>
              <w:rPr>
                <w:rFonts w:ascii="Times New Roman" w:hAnsi="Times New Roman"/>
                <w:color w:val="000000"/>
                <w:spacing w:val="-2"/>
              </w:rPr>
              <w:t>1</w:t>
            </w:r>
          </w:p>
        </w:tc>
        <w:tc>
          <w:tcPr>
            <w:tcW w:w="2996" w:type="dxa"/>
            <w:gridSpan w:val="11"/>
            <w:shd w:val="clear" w:color="auto" w:fill="auto"/>
          </w:tcPr>
          <w:p w14:paraId="61DFD0DC" w14:textId="77777777" w:rsidR="005522F5" w:rsidRPr="008B4FE6" w:rsidRDefault="005522F5" w:rsidP="007E3792">
            <w:pPr>
              <w:spacing w:line="240" w:lineRule="auto"/>
              <w:jc w:val="center"/>
              <w:rPr>
                <w:rFonts w:ascii="Times New Roman" w:hAnsi="Times New Roman"/>
                <w:color w:val="000000"/>
                <w:spacing w:val="-2"/>
              </w:rPr>
            </w:pPr>
          </w:p>
        </w:tc>
        <w:tc>
          <w:tcPr>
            <w:tcW w:w="2818" w:type="dxa"/>
            <w:gridSpan w:val="8"/>
            <w:shd w:val="clear" w:color="auto" w:fill="auto"/>
          </w:tcPr>
          <w:p w14:paraId="625C7757" w14:textId="6C376830" w:rsidR="005522F5" w:rsidRPr="008B4FE6" w:rsidRDefault="005522F5" w:rsidP="007B26CD">
            <w:pPr>
              <w:spacing w:line="240" w:lineRule="auto"/>
              <w:rPr>
                <w:rFonts w:ascii="Times New Roman" w:hAnsi="Times New Roman"/>
                <w:color w:val="000000"/>
                <w:spacing w:val="-2"/>
              </w:rPr>
            </w:pPr>
            <w:r>
              <w:rPr>
                <w:rFonts w:ascii="Times New Roman" w:hAnsi="Times New Roman"/>
                <w:color w:val="000000"/>
                <w:spacing w:val="-2"/>
              </w:rPr>
              <w:t xml:space="preserve">przejęcie przez </w:t>
            </w:r>
            <w:r w:rsidRPr="005522F5">
              <w:rPr>
                <w:rFonts w:ascii="Times New Roman" w:hAnsi="Times New Roman"/>
                <w:color w:val="000000"/>
                <w:spacing w:val="-2"/>
              </w:rPr>
              <w:t>Krajowe Biuro do Spraw Przeciwdziałania Narkomanii</w:t>
            </w:r>
            <w:r>
              <w:rPr>
                <w:rFonts w:ascii="Times New Roman" w:hAnsi="Times New Roman"/>
                <w:color w:val="000000"/>
                <w:spacing w:val="-2"/>
              </w:rPr>
              <w:t xml:space="preserve"> i utworzenie </w:t>
            </w:r>
            <w:r w:rsidRPr="005522F5">
              <w:rPr>
                <w:rFonts w:ascii="Times New Roman" w:hAnsi="Times New Roman"/>
                <w:color w:val="000000"/>
                <w:spacing w:val="-2"/>
              </w:rPr>
              <w:t>Krajowe</w:t>
            </w:r>
            <w:r>
              <w:rPr>
                <w:rFonts w:ascii="Times New Roman" w:hAnsi="Times New Roman"/>
                <w:color w:val="000000"/>
                <w:spacing w:val="-2"/>
              </w:rPr>
              <w:t>go</w:t>
            </w:r>
            <w:r w:rsidRPr="005522F5">
              <w:rPr>
                <w:rFonts w:ascii="Times New Roman" w:hAnsi="Times New Roman"/>
                <w:color w:val="000000"/>
                <w:spacing w:val="-2"/>
              </w:rPr>
              <w:t xml:space="preserve"> Centrum Przeciwdziałania Uzależnieniom</w:t>
            </w:r>
            <w:r w:rsidR="00A8468D">
              <w:rPr>
                <w:rFonts w:ascii="Times New Roman" w:hAnsi="Times New Roman"/>
                <w:color w:val="000000"/>
                <w:spacing w:val="-2"/>
              </w:rPr>
              <w:t>.</w:t>
            </w:r>
          </w:p>
        </w:tc>
      </w:tr>
      <w:tr w:rsidR="005522F5" w:rsidRPr="008B4FE6" w14:paraId="7BEE30EB" w14:textId="77777777" w:rsidTr="0045571D">
        <w:trPr>
          <w:gridAfter w:val="1"/>
          <w:wAfter w:w="29" w:type="dxa"/>
          <w:trHeight w:val="142"/>
        </w:trPr>
        <w:tc>
          <w:tcPr>
            <w:tcW w:w="2668" w:type="dxa"/>
            <w:gridSpan w:val="3"/>
            <w:shd w:val="clear" w:color="auto" w:fill="auto"/>
          </w:tcPr>
          <w:p w14:paraId="133E667E" w14:textId="77777777" w:rsidR="005522F5" w:rsidRPr="008B4FE6" w:rsidRDefault="005522F5" w:rsidP="007B26CD">
            <w:pPr>
              <w:spacing w:line="240" w:lineRule="auto"/>
              <w:rPr>
                <w:rFonts w:ascii="Times New Roman" w:hAnsi="Times New Roman"/>
                <w:color w:val="000000"/>
                <w:spacing w:val="-2"/>
              </w:rPr>
            </w:pPr>
            <w:r w:rsidRPr="005522F5">
              <w:rPr>
                <w:rFonts w:ascii="Times New Roman" w:hAnsi="Times New Roman"/>
                <w:color w:val="000000"/>
                <w:spacing w:val="-2"/>
              </w:rPr>
              <w:t>Krajowe Biuro do Spraw Przeciwdziałania Narkomanii</w:t>
            </w:r>
          </w:p>
        </w:tc>
        <w:tc>
          <w:tcPr>
            <w:tcW w:w="2292" w:type="dxa"/>
            <w:gridSpan w:val="7"/>
            <w:shd w:val="clear" w:color="auto" w:fill="auto"/>
          </w:tcPr>
          <w:p w14:paraId="5BEEB6CE" w14:textId="77777777" w:rsidR="005522F5" w:rsidRDefault="005522F5" w:rsidP="007E3792">
            <w:pPr>
              <w:spacing w:line="240" w:lineRule="auto"/>
              <w:jc w:val="center"/>
              <w:rPr>
                <w:rFonts w:ascii="Times New Roman" w:hAnsi="Times New Roman"/>
                <w:color w:val="000000"/>
                <w:spacing w:val="-2"/>
              </w:rPr>
            </w:pPr>
            <w:r>
              <w:rPr>
                <w:rFonts w:ascii="Times New Roman" w:hAnsi="Times New Roman"/>
                <w:color w:val="000000"/>
                <w:spacing w:val="-2"/>
              </w:rPr>
              <w:t>1</w:t>
            </w:r>
          </w:p>
        </w:tc>
        <w:tc>
          <w:tcPr>
            <w:tcW w:w="2996" w:type="dxa"/>
            <w:gridSpan w:val="11"/>
            <w:shd w:val="clear" w:color="auto" w:fill="auto"/>
          </w:tcPr>
          <w:p w14:paraId="6FE7DE2A" w14:textId="77777777" w:rsidR="005522F5" w:rsidRPr="008B4FE6" w:rsidRDefault="005522F5" w:rsidP="007E3792">
            <w:pPr>
              <w:spacing w:line="240" w:lineRule="auto"/>
              <w:jc w:val="center"/>
              <w:rPr>
                <w:rFonts w:ascii="Times New Roman" w:hAnsi="Times New Roman"/>
                <w:color w:val="000000"/>
                <w:spacing w:val="-2"/>
              </w:rPr>
            </w:pPr>
          </w:p>
        </w:tc>
        <w:tc>
          <w:tcPr>
            <w:tcW w:w="2818" w:type="dxa"/>
            <w:gridSpan w:val="8"/>
            <w:shd w:val="clear" w:color="auto" w:fill="auto"/>
          </w:tcPr>
          <w:p w14:paraId="2D42EF97" w14:textId="24A4DA66" w:rsidR="005522F5" w:rsidRPr="008B4FE6" w:rsidRDefault="005522F5" w:rsidP="00A8468D">
            <w:pPr>
              <w:spacing w:line="240" w:lineRule="auto"/>
              <w:rPr>
                <w:rFonts w:ascii="Times New Roman" w:hAnsi="Times New Roman"/>
                <w:color w:val="000000"/>
                <w:spacing w:val="-2"/>
              </w:rPr>
            </w:pPr>
            <w:r>
              <w:rPr>
                <w:rFonts w:ascii="Times New Roman" w:hAnsi="Times New Roman"/>
                <w:color w:val="000000"/>
                <w:spacing w:val="-2"/>
              </w:rPr>
              <w:t xml:space="preserve">przejęcie </w:t>
            </w:r>
            <w:r w:rsidRPr="005522F5">
              <w:rPr>
                <w:rFonts w:ascii="Times New Roman" w:hAnsi="Times New Roman"/>
                <w:color w:val="000000"/>
                <w:spacing w:val="-2"/>
              </w:rPr>
              <w:t>Państwow</w:t>
            </w:r>
            <w:r>
              <w:rPr>
                <w:rFonts w:ascii="Times New Roman" w:hAnsi="Times New Roman"/>
                <w:color w:val="000000"/>
                <w:spacing w:val="-2"/>
              </w:rPr>
              <w:t>ej Agencji</w:t>
            </w:r>
            <w:r w:rsidRPr="005522F5">
              <w:rPr>
                <w:rFonts w:ascii="Times New Roman" w:hAnsi="Times New Roman"/>
                <w:color w:val="000000"/>
                <w:spacing w:val="-2"/>
              </w:rPr>
              <w:t xml:space="preserve"> Rozwiązywania Problemów Alkoholowych</w:t>
            </w:r>
            <w:r>
              <w:rPr>
                <w:rFonts w:ascii="Times New Roman" w:hAnsi="Times New Roman"/>
                <w:color w:val="000000"/>
                <w:spacing w:val="-2"/>
              </w:rPr>
              <w:t xml:space="preserve"> </w:t>
            </w:r>
            <w:r w:rsidRPr="005522F5">
              <w:rPr>
                <w:rFonts w:ascii="Times New Roman" w:hAnsi="Times New Roman"/>
                <w:color w:val="000000"/>
                <w:spacing w:val="-2"/>
              </w:rPr>
              <w:t>i</w:t>
            </w:r>
            <w:r w:rsidR="00A8468D">
              <w:rPr>
                <w:rFonts w:ascii="Times New Roman" w:hAnsi="Times New Roman"/>
                <w:color w:val="000000"/>
                <w:spacing w:val="-2"/>
              </w:rPr>
              <w:t> </w:t>
            </w:r>
            <w:r w:rsidRPr="005522F5">
              <w:rPr>
                <w:rFonts w:ascii="Times New Roman" w:hAnsi="Times New Roman"/>
                <w:color w:val="000000"/>
                <w:spacing w:val="-2"/>
              </w:rPr>
              <w:t>utworzenie Krajowego Centrum Przeciwdziałania Uzależnieniom</w:t>
            </w:r>
            <w:r w:rsidR="00A8468D">
              <w:rPr>
                <w:rFonts w:ascii="Times New Roman" w:hAnsi="Times New Roman"/>
                <w:color w:val="000000"/>
                <w:spacing w:val="-2"/>
              </w:rPr>
              <w:t>.</w:t>
            </w:r>
          </w:p>
        </w:tc>
      </w:tr>
      <w:tr w:rsidR="0045571D" w:rsidRPr="00B37C80" w14:paraId="689AA4BA" w14:textId="77777777" w:rsidTr="0045571D">
        <w:trPr>
          <w:gridAfter w:val="1"/>
          <w:wAfter w:w="29" w:type="dxa"/>
          <w:trHeight w:val="142"/>
        </w:trPr>
        <w:tc>
          <w:tcPr>
            <w:tcW w:w="2668" w:type="dxa"/>
            <w:gridSpan w:val="3"/>
            <w:shd w:val="clear" w:color="auto" w:fill="auto"/>
          </w:tcPr>
          <w:p w14:paraId="7BD7A8FE" w14:textId="67420E9C" w:rsidR="0045571D" w:rsidRPr="008B4FE6" w:rsidRDefault="00C344E7" w:rsidP="00A8468D">
            <w:pPr>
              <w:spacing w:line="240" w:lineRule="auto"/>
              <w:rPr>
                <w:rFonts w:ascii="Times New Roman" w:hAnsi="Times New Roman"/>
                <w:color w:val="000000"/>
                <w:spacing w:val="-2"/>
              </w:rPr>
            </w:pPr>
            <w:r w:rsidRPr="00C344E7">
              <w:rPr>
                <w:rFonts w:ascii="Times New Roman" w:hAnsi="Times New Roman"/>
                <w:color w:val="000000"/>
                <w:spacing w:val="-2"/>
              </w:rPr>
              <w:t xml:space="preserve">Populacja osób </w:t>
            </w:r>
            <w:r>
              <w:rPr>
                <w:rFonts w:ascii="Times New Roman" w:hAnsi="Times New Roman"/>
                <w:color w:val="000000"/>
                <w:spacing w:val="-2"/>
              </w:rPr>
              <w:t>uzależnionych i</w:t>
            </w:r>
            <w:r w:rsidR="00A8468D">
              <w:rPr>
                <w:rFonts w:ascii="Times New Roman" w:hAnsi="Times New Roman"/>
                <w:color w:val="000000"/>
                <w:spacing w:val="-2"/>
              </w:rPr>
              <w:t> </w:t>
            </w:r>
            <w:r>
              <w:rPr>
                <w:rFonts w:ascii="Times New Roman" w:hAnsi="Times New Roman"/>
                <w:color w:val="000000"/>
                <w:spacing w:val="-2"/>
              </w:rPr>
              <w:t xml:space="preserve">współuzależnionych </w:t>
            </w:r>
          </w:p>
        </w:tc>
        <w:tc>
          <w:tcPr>
            <w:tcW w:w="2292" w:type="dxa"/>
            <w:gridSpan w:val="7"/>
            <w:shd w:val="clear" w:color="auto" w:fill="auto"/>
          </w:tcPr>
          <w:p w14:paraId="1B7B21C5" w14:textId="6254C097" w:rsidR="0045571D" w:rsidRPr="00B37C80" w:rsidRDefault="00C344E7" w:rsidP="00A8468D">
            <w:pPr>
              <w:spacing w:line="240" w:lineRule="auto"/>
              <w:jc w:val="center"/>
              <w:rPr>
                <w:rFonts w:ascii="Times New Roman" w:hAnsi="Times New Roman"/>
                <w:color w:val="000000"/>
                <w:spacing w:val="-2"/>
              </w:rPr>
            </w:pPr>
            <w:r w:rsidRPr="00C344E7">
              <w:rPr>
                <w:rFonts w:ascii="Times New Roman" w:hAnsi="Times New Roman"/>
                <w:color w:val="000000"/>
                <w:spacing w:val="-2"/>
              </w:rPr>
              <w:t>ponad 6 mln (osoby uzależnione od alkoholu i narkotyków, ich rodziny, w tym dzieci,  osoby pijące ryzykownie i szkodliwie, użytkownicy substancji psychoaktywnych, osoby w problemem uzależnień beh</w:t>
            </w:r>
            <w:r>
              <w:rPr>
                <w:rFonts w:ascii="Times New Roman" w:hAnsi="Times New Roman"/>
                <w:color w:val="000000"/>
                <w:spacing w:val="-2"/>
              </w:rPr>
              <w:t>awioralnych, trzeźwi alkoholicy</w:t>
            </w:r>
            <w:r w:rsidR="005522F5">
              <w:rPr>
                <w:rFonts w:ascii="Times New Roman" w:hAnsi="Times New Roman"/>
                <w:color w:val="000000"/>
                <w:spacing w:val="-2"/>
              </w:rPr>
              <w:t xml:space="preserve">, </w:t>
            </w:r>
            <w:r w:rsidRPr="00C344E7">
              <w:rPr>
                <w:rFonts w:ascii="Times New Roman" w:hAnsi="Times New Roman"/>
                <w:color w:val="000000"/>
                <w:spacing w:val="-2"/>
              </w:rPr>
              <w:t>osoby doświadczające przemocy w związku z alkoholem itp.).</w:t>
            </w:r>
          </w:p>
        </w:tc>
        <w:tc>
          <w:tcPr>
            <w:tcW w:w="2996" w:type="dxa"/>
            <w:gridSpan w:val="11"/>
            <w:shd w:val="clear" w:color="auto" w:fill="auto"/>
          </w:tcPr>
          <w:p w14:paraId="5DCB4207" w14:textId="40F82EAA" w:rsidR="005522F5" w:rsidRDefault="005522F5" w:rsidP="00A8468D">
            <w:pPr>
              <w:spacing w:line="240" w:lineRule="auto"/>
              <w:jc w:val="center"/>
              <w:rPr>
                <w:rFonts w:ascii="Times New Roman" w:hAnsi="Times New Roman"/>
                <w:color w:val="000000"/>
                <w:spacing w:val="-2"/>
              </w:rPr>
            </w:pPr>
            <w:r w:rsidRPr="005522F5">
              <w:rPr>
                <w:rFonts w:ascii="Times New Roman" w:hAnsi="Times New Roman"/>
                <w:color w:val="000000"/>
                <w:spacing w:val="-2"/>
              </w:rPr>
              <w:t>Państwow</w:t>
            </w:r>
            <w:r>
              <w:rPr>
                <w:rFonts w:ascii="Times New Roman" w:hAnsi="Times New Roman"/>
                <w:color w:val="000000"/>
                <w:spacing w:val="-2"/>
              </w:rPr>
              <w:t>a</w:t>
            </w:r>
            <w:r w:rsidRPr="005522F5">
              <w:rPr>
                <w:rFonts w:ascii="Times New Roman" w:hAnsi="Times New Roman"/>
                <w:color w:val="000000"/>
                <w:spacing w:val="-2"/>
              </w:rPr>
              <w:t xml:space="preserve"> Agencj</w:t>
            </w:r>
            <w:r>
              <w:rPr>
                <w:rFonts w:ascii="Times New Roman" w:hAnsi="Times New Roman"/>
                <w:color w:val="000000"/>
                <w:spacing w:val="-2"/>
              </w:rPr>
              <w:t>a</w:t>
            </w:r>
            <w:r w:rsidRPr="005522F5">
              <w:rPr>
                <w:rFonts w:ascii="Times New Roman" w:hAnsi="Times New Roman"/>
                <w:color w:val="000000"/>
                <w:spacing w:val="-2"/>
              </w:rPr>
              <w:t xml:space="preserve"> Rozwiązywania Problemów Alkoholowych</w:t>
            </w:r>
          </w:p>
          <w:p w14:paraId="59B100F9" w14:textId="77777777" w:rsidR="005522F5" w:rsidRDefault="005522F5" w:rsidP="00A8468D">
            <w:pPr>
              <w:spacing w:line="240" w:lineRule="auto"/>
              <w:jc w:val="center"/>
              <w:rPr>
                <w:rFonts w:ascii="Times New Roman" w:hAnsi="Times New Roman"/>
                <w:color w:val="000000"/>
                <w:spacing w:val="-2"/>
              </w:rPr>
            </w:pPr>
          </w:p>
          <w:p w14:paraId="767F4903" w14:textId="113D5CCC" w:rsidR="0045571D" w:rsidRPr="00B37C80" w:rsidRDefault="005522F5" w:rsidP="00A8468D">
            <w:pPr>
              <w:spacing w:line="240" w:lineRule="auto"/>
              <w:jc w:val="center"/>
              <w:rPr>
                <w:rFonts w:ascii="Times New Roman" w:hAnsi="Times New Roman"/>
                <w:color w:val="000000"/>
                <w:spacing w:val="-2"/>
              </w:rPr>
            </w:pPr>
            <w:r w:rsidRPr="005522F5">
              <w:rPr>
                <w:rFonts w:ascii="Times New Roman" w:hAnsi="Times New Roman"/>
                <w:color w:val="000000"/>
                <w:spacing w:val="-2"/>
              </w:rPr>
              <w:t>Krajowe Biuro do Spraw Przeciwdziałania Narkomanii</w:t>
            </w:r>
          </w:p>
        </w:tc>
        <w:tc>
          <w:tcPr>
            <w:tcW w:w="2818" w:type="dxa"/>
            <w:gridSpan w:val="8"/>
            <w:shd w:val="clear" w:color="auto" w:fill="auto"/>
          </w:tcPr>
          <w:p w14:paraId="696075B7" w14:textId="77777777" w:rsidR="00B5185E" w:rsidRDefault="00C344E7" w:rsidP="007E3792">
            <w:pPr>
              <w:spacing w:line="240" w:lineRule="auto"/>
              <w:rPr>
                <w:rFonts w:ascii="Times New Roman" w:hAnsi="Times New Roman"/>
                <w:bCs/>
                <w:color w:val="000000"/>
                <w:spacing w:val="-2"/>
              </w:rPr>
            </w:pPr>
            <w:r w:rsidRPr="00C344E7">
              <w:rPr>
                <w:rFonts w:ascii="Times New Roman" w:hAnsi="Times New Roman"/>
                <w:bCs/>
                <w:color w:val="000000"/>
                <w:spacing w:val="-2"/>
              </w:rPr>
              <w:t xml:space="preserve">Utworzenie jednej instytucji wzmocni zasięg działań zaadresowanych do wspomnianych grup docelowych, a ze względu na współwystępowanie różnych problemów zoptymalizuje metody pomocy.  </w:t>
            </w:r>
          </w:p>
          <w:p w14:paraId="3490E238" w14:textId="77777777" w:rsidR="00B5185E" w:rsidRDefault="00B5185E" w:rsidP="007E3792">
            <w:pPr>
              <w:spacing w:line="240" w:lineRule="auto"/>
              <w:rPr>
                <w:rFonts w:ascii="Times New Roman" w:hAnsi="Times New Roman"/>
                <w:bCs/>
                <w:color w:val="000000"/>
                <w:spacing w:val="-2"/>
              </w:rPr>
            </w:pPr>
          </w:p>
          <w:p w14:paraId="35435809" w14:textId="77777777" w:rsidR="00B5185E" w:rsidRDefault="00B5185E" w:rsidP="007E3792">
            <w:pPr>
              <w:spacing w:line="240" w:lineRule="auto"/>
              <w:rPr>
                <w:rFonts w:ascii="Times New Roman" w:hAnsi="Times New Roman"/>
                <w:bCs/>
                <w:color w:val="000000"/>
                <w:spacing w:val="-2"/>
              </w:rPr>
            </w:pPr>
          </w:p>
          <w:p w14:paraId="73951500" w14:textId="77777777" w:rsidR="00B5185E" w:rsidRDefault="00B5185E" w:rsidP="007E3792">
            <w:pPr>
              <w:spacing w:line="240" w:lineRule="auto"/>
              <w:rPr>
                <w:rFonts w:ascii="Times New Roman" w:hAnsi="Times New Roman"/>
                <w:bCs/>
                <w:color w:val="000000"/>
                <w:spacing w:val="-2"/>
              </w:rPr>
            </w:pPr>
          </w:p>
          <w:p w14:paraId="3953A8FF" w14:textId="77777777" w:rsidR="00B5185E" w:rsidRDefault="00B5185E" w:rsidP="007E3792">
            <w:pPr>
              <w:spacing w:line="240" w:lineRule="auto"/>
              <w:rPr>
                <w:rFonts w:ascii="Times New Roman" w:hAnsi="Times New Roman"/>
                <w:bCs/>
                <w:color w:val="000000"/>
                <w:spacing w:val="-2"/>
              </w:rPr>
            </w:pPr>
          </w:p>
          <w:p w14:paraId="59870C30" w14:textId="77777777" w:rsidR="00B5185E" w:rsidRDefault="00B5185E" w:rsidP="007E3792">
            <w:pPr>
              <w:spacing w:line="240" w:lineRule="auto"/>
              <w:rPr>
                <w:rFonts w:ascii="Times New Roman" w:hAnsi="Times New Roman"/>
                <w:bCs/>
                <w:color w:val="000000"/>
                <w:spacing w:val="-2"/>
              </w:rPr>
            </w:pPr>
          </w:p>
          <w:p w14:paraId="2CEB6734" w14:textId="77777777" w:rsidR="00B5185E" w:rsidRDefault="00B5185E" w:rsidP="007E3792">
            <w:pPr>
              <w:spacing w:line="240" w:lineRule="auto"/>
              <w:rPr>
                <w:rFonts w:ascii="Times New Roman" w:hAnsi="Times New Roman"/>
                <w:bCs/>
                <w:color w:val="000000"/>
                <w:spacing w:val="-2"/>
              </w:rPr>
            </w:pPr>
          </w:p>
          <w:p w14:paraId="5DE30098" w14:textId="77777777" w:rsidR="00B5185E" w:rsidRPr="00B37C80" w:rsidRDefault="00B5185E" w:rsidP="007E3792">
            <w:pPr>
              <w:spacing w:line="240" w:lineRule="auto"/>
              <w:rPr>
                <w:rFonts w:ascii="Times New Roman" w:hAnsi="Times New Roman"/>
                <w:color w:val="000000"/>
                <w:spacing w:val="-2"/>
              </w:rPr>
            </w:pPr>
          </w:p>
        </w:tc>
      </w:tr>
      <w:tr w:rsidR="0045571D" w:rsidRPr="00B37C80" w14:paraId="32B1AEE4" w14:textId="77777777" w:rsidTr="0045571D">
        <w:trPr>
          <w:gridAfter w:val="1"/>
          <w:wAfter w:w="29" w:type="dxa"/>
          <w:trHeight w:val="142"/>
        </w:trPr>
        <w:tc>
          <w:tcPr>
            <w:tcW w:w="2668" w:type="dxa"/>
            <w:gridSpan w:val="3"/>
            <w:shd w:val="clear" w:color="auto" w:fill="auto"/>
          </w:tcPr>
          <w:p w14:paraId="0FAE67CA" w14:textId="77777777" w:rsidR="00BC2755" w:rsidRDefault="00065CDF" w:rsidP="007E3792">
            <w:pPr>
              <w:spacing w:line="240" w:lineRule="auto"/>
              <w:rPr>
                <w:rFonts w:ascii="Times New Roman" w:hAnsi="Times New Roman"/>
                <w:color w:val="000000"/>
                <w:spacing w:val="-2"/>
              </w:rPr>
            </w:pPr>
            <w:r>
              <w:rPr>
                <w:rFonts w:ascii="Times New Roman" w:hAnsi="Times New Roman"/>
                <w:color w:val="000000"/>
                <w:spacing w:val="-2"/>
              </w:rPr>
              <w:t>Jednostki samorządu terytorialnego</w:t>
            </w:r>
          </w:p>
          <w:p w14:paraId="65ACA04A" w14:textId="3E257C45" w:rsidR="00BC2755" w:rsidRPr="008B4FE6" w:rsidRDefault="00BC2755" w:rsidP="007E3792">
            <w:pPr>
              <w:spacing w:line="240" w:lineRule="auto"/>
              <w:rPr>
                <w:rFonts w:ascii="Times New Roman" w:hAnsi="Times New Roman"/>
                <w:color w:val="000000"/>
                <w:spacing w:val="-2"/>
              </w:rPr>
            </w:pPr>
          </w:p>
        </w:tc>
        <w:tc>
          <w:tcPr>
            <w:tcW w:w="2292" w:type="dxa"/>
            <w:gridSpan w:val="7"/>
            <w:shd w:val="clear" w:color="auto" w:fill="auto"/>
          </w:tcPr>
          <w:p w14:paraId="2A8E1837" w14:textId="77777777" w:rsidR="00082A54" w:rsidRDefault="00BC2755" w:rsidP="00A8468D">
            <w:pPr>
              <w:spacing w:line="240" w:lineRule="auto"/>
              <w:jc w:val="center"/>
              <w:rPr>
                <w:rFonts w:ascii="Times New Roman" w:hAnsi="Times New Roman"/>
                <w:color w:val="000000"/>
                <w:spacing w:val="-2"/>
              </w:rPr>
            </w:pPr>
            <w:r>
              <w:rPr>
                <w:rFonts w:ascii="Times New Roman" w:hAnsi="Times New Roman"/>
                <w:color w:val="000000"/>
                <w:spacing w:val="-2"/>
              </w:rPr>
              <w:t>16 wojewódzkich</w:t>
            </w:r>
          </w:p>
          <w:p w14:paraId="2843CDF3" w14:textId="77777777" w:rsidR="00BC2755" w:rsidRDefault="00082A54" w:rsidP="00A8468D">
            <w:pPr>
              <w:spacing w:line="240" w:lineRule="auto"/>
              <w:jc w:val="center"/>
              <w:rPr>
                <w:rFonts w:ascii="Times New Roman" w:hAnsi="Times New Roman"/>
                <w:color w:val="000000"/>
                <w:spacing w:val="-2"/>
              </w:rPr>
            </w:pPr>
            <w:r>
              <w:rPr>
                <w:rFonts w:ascii="Times New Roman" w:hAnsi="Times New Roman"/>
                <w:color w:val="000000"/>
                <w:spacing w:val="-2"/>
              </w:rPr>
              <w:t>2477</w:t>
            </w:r>
            <w:r w:rsidR="00065CDF">
              <w:rPr>
                <w:rFonts w:ascii="Times New Roman" w:hAnsi="Times New Roman"/>
                <w:color w:val="000000"/>
                <w:spacing w:val="-2"/>
              </w:rPr>
              <w:t xml:space="preserve">  </w:t>
            </w:r>
            <w:r w:rsidR="00BC2755">
              <w:rPr>
                <w:rFonts w:ascii="Times New Roman" w:hAnsi="Times New Roman"/>
                <w:color w:val="000000"/>
                <w:spacing w:val="-2"/>
              </w:rPr>
              <w:t>gminnych</w:t>
            </w:r>
          </w:p>
          <w:p w14:paraId="27B16634" w14:textId="5D57DD3D" w:rsidR="00BC2755" w:rsidRPr="00B37C80" w:rsidRDefault="00BC2755" w:rsidP="00A8468D">
            <w:pPr>
              <w:spacing w:line="240" w:lineRule="auto"/>
              <w:jc w:val="center"/>
              <w:rPr>
                <w:rFonts w:ascii="Times New Roman" w:hAnsi="Times New Roman"/>
                <w:color w:val="000000"/>
                <w:spacing w:val="-2"/>
              </w:rPr>
            </w:pPr>
          </w:p>
        </w:tc>
        <w:tc>
          <w:tcPr>
            <w:tcW w:w="2996" w:type="dxa"/>
            <w:gridSpan w:val="11"/>
            <w:shd w:val="clear" w:color="auto" w:fill="auto"/>
          </w:tcPr>
          <w:p w14:paraId="3A6471F9" w14:textId="77777777" w:rsidR="00BC2755" w:rsidRDefault="00BC2755" w:rsidP="00A8468D">
            <w:pPr>
              <w:spacing w:line="240" w:lineRule="auto"/>
              <w:jc w:val="center"/>
              <w:rPr>
                <w:rFonts w:ascii="Times New Roman" w:hAnsi="Times New Roman"/>
                <w:color w:val="000000"/>
                <w:spacing w:val="-2"/>
              </w:rPr>
            </w:pPr>
          </w:p>
          <w:p w14:paraId="0452123E" w14:textId="44C46A0E" w:rsidR="00BC2755" w:rsidRPr="00B37C80" w:rsidRDefault="00BC2755" w:rsidP="00A8468D">
            <w:pPr>
              <w:spacing w:line="240" w:lineRule="auto"/>
              <w:jc w:val="center"/>
              <w:rPr>
                <w:rFonts w:ascii="Times New Roman" w:hAnsi="Times New Roman"/>
                <w:color w:val="000000"/>
                <w:spacing w:val="-2"/>
              </w:rPr>
            </w:pPr>
          </w:p>
        </w:tc>
        <w:tc>
          <w:tcPr>
            <w:tcW w:w="2818" w:type="dxa"/>
            <w:gridSpan w:val="8"/>
            <w:shd w:val="clear" w:color="auto" w:fill="auto"/>
          </w:tcPr>
          <w:p w14:paraId="202D5187" w14:textId="55B46692" w:rsidR="00B5185E" w:rsidRDefault="00B26938" w:rsidP="007E3792">
            <w:pPr>
              <w:spacing w:line="240" w:lineRule="auto"/>
              <w:rPr>
                <w:rFonts w:ascii="Times New Roman" w:hAnsi="Times New Roman"/>
                <w:color w:val="000000"/>
                <w:spacing w:val="-2"/>
              </w:rPr>
            </w:pPr>
            <w:r>
              <w:rPr>
                <w:rFonts w:ascii="Times New Roman" w:hAnsi="Times New Roman"/>
                <w:color w:val="000000"/>
                <w:spacing w:val="-2"/>
              </w:rPr>
              <w:t>K</w:t>
            </w:r>
            <w:r w:rsidR="00BC2755">
              <w:rPr>
                <w:rFonts w:ascii="Times New Roman" w:hAnsi="Times New Roman"/>
                <w:color w:val="000000"/>
                <w:spacing w:val="-2"/>
              </w:rPr>
              <w:t xml:space="preserve">onieczność stworzenia wspólnych </w:t>
            </w:r>
            <w:r w:rsidR="004E65D1" w:rsidRPr="004E65D1">
              <w:rPr>
                <w:rFonts w:ascii="Times New Roman" w:hAnsi="Times New Roman"/>
                <w:color w:val="000000"/>
                <w:spacing w:val="-2"/>
              </w:rPr>
              <w:t xml:space="preserve">strategii </w:t>
            </w:r>
            <w:r w:rsidR="00065CDF">
              <w:rPr>
                <w:rFonts w:ascii="Times New Roman" w:hAnsi="Times New Roman"/>
                <w:color w:val="000000"/>
                <w:spacing w:val="-2"/>
              </w:rPr>
              <w:t>odnoszących</w:t>
            </w:r>
            <w:r w:rsidR="00BC2755">
              <w:rPr>
                <w:rFonts w:ascii="Times New Roman" w:hAnsi="Times New Roman"/>
                <w:color w:val="000000"/>
                <w:spacing w:val="-2"/>
              </w:rPr>
              <w:t xml:space="preserve"> się do problemów związanych z</w:t>
            </w:r>
            <w:r w:rsidR="00A8468D">
              <w:rPr>
                <w:rFonts w:ascii="Times New Roman" w:hAnsi="Times New Roman"/>
                <w:color w:val="000000"/>
                <w:spacing w:val="-2"/>
              </w:rPr>
              <w:t> </w:t>
            </w:r>
            <w:r w:rsidR="00BC2755">
              <w:rPr>
                <w:rFonts w:ascii="Times New Roman" w:hAnsi="Times New Roman"/>
                <w:color w:val="000000"/>
                <w:spacing w:val="-2"/>
              </w:rPr>
              <w:t>uzależnieniami</w:t>
            </w:r>
            <w:r w:rsidR="00A8468D">
              <w:rPr>
                <w:rFonts w:ascii="Times New Roman" w:hAnsi="Times New Roman"/>
                <w:color w:val="000000"/>
                <w:spacing w:val="-2"/>
              </w:rPr>
              <w:t>.</w:t>
            </w:r>
            <w:r w:rsidR="00BC2755">
              <w:rPr>
                <w:rFonts w:ascii="Times New Roman" w:hAnsi="Times New Roman"/>
                <w:color w:val="000000"/>
                <w:spacing w:val="-2"/>
              </w:rPr>
              <w:t xml:space="preserve"> </w:t>
            </w:r>
          </w:p>
          <w:p w14:paraId="5302EFAD" w14:textId="77777777" w:rsidR="00B5185E" w:rsidRPr="00B37C80" w:rsidRDefault="00B5185E" w:rsidP="005522F5">
            <w:pPr>
              <w:spacing w:line="240" w:lineRule="auto"/>
              <w:rPr>
                <w:rFonts w:ascii="Times New Roman" w:hAnsi="Times New Roman"/>
                <w:color w:val="000000"/>
                <w:spacing w:val="-2"/>
              </w:rPr>
            </w:pPr>
          </w:p>
        </w:tc>
      </w:tr>
      <w:tr w:rsidR="005522F5" w:rsidRPr="00B37C80" w14:paraId="53434215" w14:textId="77777777" w:rsidTr="0045571D">
        <w:trPr>
          <w:gridAfter w:val="1"/>
          <w:wAfter w:w="29" w:type="dxa"/>
          <w:trHeight w:val="142"/>
        </w:trPr>
        <w:tc>
          <w:tcPr>
            <w:tcW w:w="2668" w:type="dxa"/>
            <w:gridSpan w:val="3"/>
            <w:shd w:val="clear" w:color="auto" w:fill="auto"/>
          </w:tcPr>
          <w:p w14:paraId="658F4202" w14:textId="77777777" w:rsidR="005522F5" w:rsidRDefault="005522F5" w:rsidP="007E3792">
            <w:pPr>
              <w:spacing w:line="240" w:lineRule="auto"/>
              <w:rPr>
                <w:rFonts w:ascii="Times New Roman" w:hAnsi="Times New Roman"/>
                <w:color w:val="000000"/>
                <w:spacing w:val="-2"/>
              </w:rPr>
            </w:pPr>
            <w:r w:rsidRPr="005522F5">
              <w:rPr>
                <w:rFonts w:ascii="Times New Roman" w:hAnsi="Times New Roman"/>
                <w:color w:val="000000"/>
                <w:spacing w:val="-2"/>
              </w:rPr>
              <w:t>Organizacje pozarządowe</w:t>
            </w:r>
          </w:p>
        </w:tc>
        <w:tc>
          <w:tcPr>
            <w:tcW w:w="2292" w:type="dxa"/>
            <w:gridSpan w:val="7"/>
            <w:shd w:val="clear" w:color="auto" w:fill="auto"/>
          </w:tcPr>
          <w:p w14:paraId="43E4371E" w14:textId="77777777" w:rsidR="005522F5" w:rsidRDefault="005522F5" w:rsidP="00A8468D">
            <w:pPr>
              <w:spacing w:line="240" w:lineRule="auto"/>
              <w:jc w:val="center"/>
              <w:rPr>
                <w:rFonts w:ascii="Times New Roman" w:hAnsi="Times New Roman"/>
                <w:color w:val="000000"/>
                <w:spacing w:val="-2"/>
              </w:rPr>
            </w:pPr>
            <w:r w:rsidRPr="005522F5">
              <w:rPr>
                <w:rFonts w:ascii="Times New Roman" w:hAnsi="Times New Roman"/>
                <w:color w:val="000000"/>
                <w:spacing w:val="-2"/>
              </w:rPr>
              <w:t>ok. 100</w:t>
            </w:r>
          </w:p>
        </w:tc>
        <w:tc>
          <w:tcPr>
            <w:tcW w:w="2996" w:type="dxa"/>
            <w:gridSpan w:val="11"/>
            <w:shd w:val="clear" w:color="auto" w:fill="auto"/>
          </w:tcPr>
          <w:p w14:paraId="2523656C" w14:textId="0C23173D" w:rsidR="005522F5" w:rsidRPr="005522F5" w:rsidRDefault="005522F5" w:rsidP="00A8468D">
            <w:pPr>
              <w:spacing w:line="240" w:lineRule="auto"/>
              <w:jc w:val="center"/>
              <w:rPr>
                <w:rFonts w:ascii="Times New Roman" w:hAnsi="Times New Roman"/>
                <w:color w:val="000000"/>
                <w:spacing w:val="-2"/>
              </w:rPr>
            </w:pPr>
            <w:r w:rsidRPr="005522F5">
              <w:rPr>
                <w:rFonts w:ascii="Times New Roman" w:hAnsi="Times New Roman"/>
                <w:color w:val="000000"/>
                <w:spacing w:val="-2"/>
              </w:rPr>
              <w:t>Państwowa Agencja Rozwiązywania Problemów Alkoholowych</w:t>
            </w:r>
          </w:p>
          <w:p w14:paraId="59F6ACCF" w14:textId="77777777" w:rsidR="005522F5" w:rsidRPr="005522F5" w:rsidRDefault="005522F5" w:rsidP="00A8468D">
            <w:pPr>
              <w:spacing w:line="240" w:lineRule="auto"/>
              <w:jc w:val="center"/>
              <w:rPr>
                <w:rFonts w:ascii="Times New Roman" w:hAnsi="Times New Roman"/>
                <w:color w:val="000000"/>
                <w:spacing w:val="-2"/>
              </w:rPr>
            </w:pPr>
          </w:p>
          <w:p w14:paraId="67507376" w14:textId="77777777" w:rsidR="005522F5" w:rsidDel="005522F5" w:rsidRDefault="005522F5" w:rsidP="00A8468D">
            <w:pPr>
              <w:spacing w:line="240" w:lineRule="auto"/>
              <w:jc w:val="center"/>
              <w:rPr>
                <w:rFonts w:ascii="Times New Roman" w:hAnsi="Times New Roman"/>
                <w:color w:val="000000"/>
                <w:spacing w:val="-2"/>
              </w:rPr>
            </w:pPr>
            <w:r w:rsidRPr="005522F5">
              <w:rPr>
                <w:rFonts w:ascii="Times New Roman" w:hAnsi="Times New Roman"/>
                <w:color w:val="000000"/>
                <w:spacing w:val="-2"/>
              </w:rPr>
              <w:t>Krajowe Biuro do Spraw Przeciwdziałania Narkomanii</w:t>
            </w:r>
          </w:p>
        </w:tc>
        <w:tc>
          <w:tcPr>
            <w:tcW w:w="2818" w:type="dxa"/>
            <w:gridSpan w:val="8"/>
            <w:shd w:val="clear" w:color="auto" w:fill="auto"/>
          </w:tcPr>
          <w:p w14:paraId="146A7626" w14:textId="61923495" w:rsidR="005522F5" w:rsidRDefault="005522F5" w:rsidP="00A8468D">
            <w:pPr>
              <w:spacing w:line="240" w:lineRule="auto"/>
              <w:rPr>
                <w:rFonts w:ascii="Times New Roman" w:hAnsi="Times New Roman"/>
                <w:color w:val="000000"/>
                <w:spacing w:val="-2"/>
              </w:rPr>
            </w:pPr>
            <w:r w:rsidRPr="005522F5">
              <w:rPr>
                <w:rFonts w:ascii="Times New Roman" w:hAnsi="Times New Roman"/>
                <w:color w:val="000000"/>
                <w:spacing w:val="-2"/>
              </w:rPr>
              <w:t>Polepszenie koordynacji profilaktyki i leczenia w</w:t>
            </w:r>
            <w:r w:rsidR="00A8468D">
              <w:rPr>
                <w:rFonts w:ascii="Times New Roman" w:hAnsi="Times New Roman"/>
                <w:color w:val="000000"/>
                <w:spacing w:val="-2"/>
              </w:rPr>
              <w:t> </w:t>
            </w:r>
            <w:r w:rsidRPr="005522F5">
              <w:rPr>
                <w:rFonts w:ascii="Times New Roman" w:hAnsi="Times New Roman"/>
                <w:color w:val="000000"/>
                <w:spacing w:val="-2"/>
              </w:rPr>
              <w:t>zakresie wszystkich uzależnień.</w:t>
            </w:r>
          </w:p>
        </w:tc>
      </w:tr>
      <w:tr w:rsidR="00177291" w:rsidRPr="00F00348" w14:paraId="6B3D1B8A" w14:textId="77777777" w:rsidTr="0045571D">
        <w:trPr>
          <w:trHeight w:val="302"/>
        </w:trPr>
        <w:tc>
          <w:tcPr>
            <w:tcW w:w="10803" w:type="dxa"/>
            <w:gridSpan w:val="30"/>
            <w:shd w:val="clear" w:color="auto" w:fill="99CCFF"/>
            <w:vAlign w:val="center"/>
          </w:tcPr>
          <w:p w14:paraId="172B17CF" w14:textId="77777777" w:rsidR="00177291" w:rsidRPr="00A8468D" w:rsidRDefault="00177291" w:rsidP="00855449">
            <w:pPr>
              <w:numPr>
                <w:ilvl w:val="0"/>
                <w:numId w:val="1"/>
              </w:numPr>
              <w:spacing w:line="240" w:lineRule="auto"/>
              <w:ind w:left="318" w:hanging="284"/>
              <w:jc w:val="both"/>
              <w:rPr>
                <w:rFonts w:ascii="Times New Roman" w:hAnsi="Times New Roman"/>
                <w:b/>
                <w:color w:val="000000"/>
              </w:rPr>
            </w:pPr>
            <w:r w:rsidRPr="00A8468D">
              <w:rPr>
                <w:rFonts w:ascii="Times New Roman" w:hAnsi="Times New Roman"/>
                <w:b/>
                <w:color w:val="000000"/>
              </w:rPr>
              <w:t>Informacje na temat zakresu, czasu trwania i podsumowanie wyników konsultacji</w:t>
            </w:r>
          </w:p>
        </w:tc>
      </w:tr>
      <w:tr w:rsidR="00177291" w:rsidRPr="00F00348" w14:paraId="5C422E7E" w14:textId="77777777" w:rsidTr="0045571D">
        <w:trPr>
          <w:trHeight w:val="342"/>
        </w:trPr>
        <w:tc>
          <w:tcPr>
            <w:tcW w:w="10803" w:type="dxa"/>
            <w:gridSpan w:val="30"/>
            <w:shd w:val="clear" w:color="auto" w:fill="FFFFFF"/>
          </w:tcPr>
          <w:p w14:paraId="4C863B80" w14:textId="4F72F377" w:rsidR="005A59D1" w:rsidRPr="00A8468D" w:rsidRDefault="005A59D1" w:rsidP="007E3792">
            <w:pPr>
              <w:spacing w:line="240" w:lineRule="auto"/>
              <w:jc w:val="both"/>
              <w:rPr>
                <w:rFonts w:ascii="Times New Roman" w:hAnsi="Times New Roman"/>
                <w:bCs/>
                <w:color w:val="000000"/>
              </w:rPr>
            </w:pPr>
            <w:r w:rsidRPr="00A8468D">
              <w:rPr>
                <w:rFonts w:ascii="Times New Roman" w:hAnsi="Times New Roman"/>
                <w:bCs/>
                <w:color w:val="000000"/>
              </w:rPr>
              <w:t xml:space="preserve">Odnośnie projektu ustawy nie były prowadzone </w:t>
            </w:r>
            <w:proofErr w:type="spellStart"/>
            <w:r w:rsidRPr="00A8468D">
              <w:rPr>
                <w:rFonts w:ascii="Times New Roman" w:hAnsi="Times New Roman"/>
                <w:bCs/>
                <w:color w:val="000000"/>
              </w:rPr>
              <w:t>pre</w:t>
            </w:r>
            <w:proofErr w:type="spellEnd"/>
            <w:r w:rsidRPr="00A8468D">
              <w:rPr>
                <w:rFonts w:ascii="Times New Roman" w:hAnsi="Times New Roman"/>
                <w:bCs/>
                <w:color w:val="000000"/>
              </w:rPr>
              <w:t>-konsultacje</w:t>
            </w:r>
            <w:r w:rsidR="00A545E2" w:rsidRPr="00A8468D">
              <w:rPr>
                <w:rFonts w:ascii="Times New Roman" w:hAnsi="Times New Roman"/>
                <w:bCs/>
                <w:color w:val="000000"/>
              </w:rPr>
              <w:t>.</w:t>
            </w:r>
            <w:r w:rsidRPr="00A8468D">
              <w:rPr>
                <w:rFonts w:ascii="Times New Roman" w:hAnsi="Times New Roman"/>
                <w:bCs/>
                <w:color w:val="000000"/>
              </w:rPr>
              <w:t xml:space="preserve"> </w:t>
            </w:r>
          </w:p>
          <w:p w14:paraId="225677F1" w14:textId="6ECE086B" w:rsidR="00B5185E" w:rsidRPr="00A8468D" w:rsidRDefault="00F84553" w:rsidP="007E3792">
            <w:pPr>
              <w:spacing w:line="240" w:lineRule="auto"/>
              <w:jc w:val="both"/>
              <w:rPr>
                <w:rFonts w:ascii="Times New Roman" w:hAnsi="Times New Roman"/>
                <w:bCs/>
                <w:color w:val="000000"/>
              </w:rPr>
            </w:pPr>
            <w:r w:rsidRPr="00A8468D">
              <w:rPr>
                <w:rFonts w:ascii="Times New Roman" w:hAnsi="Times New Roman"/>
                <w:bCs/>
                <w:color w:val="000000"/>
              </w:rPr>
              <w:t xml:space="preserve">Projekt </w:t>
            </w:r>
            <w:r w:rsidR="00954048">
              <w:rPr>
                <w:rFonts w:ascii="Times New Roman" w:hAnsi="Times New Roman"/>
                <w:bCs/>
                <w:color w:val="000000"/>
              </w:rPr>
              <w:t>jest</w:t>
            </w:r>
            <w:r w:rsidR="00954048" w:rsidRPr="00A8468D">
              <w:rPr>
                <w:rFonts w:ascii="Times New Roman" w:hAnsi="Times New Roman"/>
                <w:bCs/>
                <w:color w:val="000000"/>
              </w:rPr>
              <w:t xml:space="preserve"> </w:t>
            </w:r>
            <w:r w:rsidRPr="00A8468D">
              <w:rPr>
                <w:rFonts w:ascii="Times New Roman" w:hAnsi="Times New Roman"/>
                <w:bCs/>
                <w:color w:val="000000"/>
              </w:rPr>
              <w:t>przedmiotem konsultacji</w:t>
            </w:r>
            <w:r w:rsidR="00954048">
              <w:rPr>
                <w:rFonts w:ascii="Times New Roman" w:hAnsi="Times New Roman"/>
                <w:bCs/>
                <w:color w:val="000000"/>
              </w:rPr>
              <w:t xml:space="preserve"> publicznych i opiniowania</w:t>
            </w:r>
            <w:r w:rsidR="00B5185E" w:rsidRPr="00A8468D">
              <w:rPr>
                <w:rFonts w:ascii="Times New Roman" w:hAnsi="Times New Roman"/>
                <w:bCs/>
                <w:color w:val="000000"/>
              </w:rPr>
              <w:t>.</w:t>
            </w:r>
            <w:r w:rsidR="00A8468D" w:rsidRPr="00A8468D">
              <w:rPr>
                <w:rFonts w:ascii="Times New Roman" w:hAnsi="Times New Roman"/>
                <w:bCs/>
                <w:color w:val="000000"/>
              </w:rPr>
              <w:t xml:space="preserve"> </w:t>
            </w:r>
          </w:p>
          <w:p w14:paraId="6A44274C" w14:textId="7D538A7A" w:rsidR="0071643D" w:rsidRDefault="0071643D" w:rsidP="007E3792">
            <w:pPr>
              <w:spacing w:line="240" w:lineRule="auto"/>
              <w:jc w:val="both"/>
              <w:rPr>
                <w:rFonts w:ascii="Times New Roman" w:hAnsi="Times New Roman"/>
                <w:bCs/>
                <w:color w:val="000000"/>
              </w:rPr>
            </w:pPr>
            <w:r w:rsidRPr="00A8468D">
              <w:rPr>
                <w:rFonts w:ascii="Times New Roman" w:hAnsi="Times New Roman"/>
                <w:bCs/>
                <w:color w:val="000000"/>
              </w:rPr>
              <w:lastRenderedPageBreak/>
              <w:t xml:space="preserve">Podmioty, do </w:t>
            </w:r>
            <w:r w:rsidR="00E41B6C" w:rsidRPr="00A8468D">
              <w:rPr>
                <w:rFonts w:ascii="Times New Roman" w:hAnsi="Times New Roman"/>
                <w:bCs/>
                <w:color w:val="000000"/>
              </w:rPr>
              <w:t xml:space="preserve">których niniejszy projekt </w:t>
            </w:r>
            <w:r w:rsidR="00954048">
              <w:rPr>
                <w:rFonts w:ascii="Times New Roman" w:hAnsi="Times New Roman"/>
                <w:bCs/>
                <w:color w:val="000000"/>
              </w:rPr>
              <w:t>został</w:t>
            </w:r>
            <w:r w:rsidR="00954048" w:rsidRPr="00A8468D">
              <w:rPr>
                <w:rFonts w:ascii="Times New Roman" w:hAnsi="Times New Roman"/>
                <w:bCs/>
                <w:color w:val="000000"/>
              </w:rPr>
              <w:t xml:space="preserve"> </w:t>
            </w:r>
            <w:r w:rsidRPr="00A8468D">
              <w:rPr>
                <w:rFonts w:ascii="Times New Roman" w:hAnsi="Times New Roman"/>
                <w:bCs/>
                <w:color w:val="000000"/>
              </w:rPr>
              <w:t>skierowany w ramach opiniowania i konsultacji publicznych</w:t>
            </w:r>
            <w:r w:rsidR="005522F5" w:rsidRPr="00A8468D">
              <w:rPr>
                <w:rFonts w:ascii="Times New Roman" w:hAnsi="Times New Roman"/>
                <w:bCs/>
                <w:color w:val="000000"/>
              </w:rPr>
              <w:t xml:space="preserve"> z </w:t>
            </w:r>
            <w:r w:rsidR="00DA71D9">
              <w:rPr>
                <w:rFonts w:ascii="Times New Roman" w:hAnsi="Times New Roman"/>
                <w:bCs/>
                <w:color w:val="000000"/>
              </w:rPr>
              <w:t>30</w:t>
            </w:r>
            <w:r w:rsidR="00184E27" w:rsidRPr="00A8468D">
              <w:rPr>
                <w:rFonts w:ascii="Times New Roman" w:hAnsi="Times New Roman"/>
                <w:bCs/>
                <w:color w:val="000000"/>
              </w:rPr>
              <w:t>-</w:t>
            </w:r>
            <w:r w:rsidR="005522F5" w:rsidRPr="00A8468D">
              <w:rPr>
                <w:rFonts w:ascii="Times New Roman" w:hAnsi="Times New Roman"/>
                <w:bCs/>
                <w:color w:val="000000"/>
              </w:rPr>
              <w:t>dniowym terminem na zgłaszanie uwag</w:t>
            </w:r>
            <w:r w:rsidRPr="00A8468D">
              <w:rPr>
                <w:rFonts w:ascii="Times New Roman" w:hAnsi="Times New Roman"/>
                <w:bCs/>
                <w:color w:val="000000"/>
              </w:rPr>
              <w:t>:</w:t>
            </w:r>
          </w:p>
          <w:p w14:paraId="20AB0114" w14:textId="39F32DE3"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D</w:t>
            </w:r>
            <w:r w:rsidR="00402D9A" w:rsidRPr="00855449">
              <w:rPr>
                <w:rFonts w:ascii="Times New Roman" w:hAnsi="Times New Roman"/>
                <w:bCs/>
                <w:color w:val="000000"/>
              </w:rPr>
              <w:t>olnośląskiego</w:t>
            </w:r>
            <w:r w:rsidRPr="00855449">
              <w:rPr>
                <w:rFonts w:ascii="Times New Roman" w:hAnsi="Times New Roman"/>
                <w:bCs/>
                <w:color w:val="000000"/>
              </w:rPr>
              <w:t>;</w:t>
            </w:r>
          </w:p>
          <w:p w14:paraId="5B55265E" w14:textId="07C524D8"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K</w:t>
            </w:r>
            <w:r w:rsidR="00402D9A" w:rsidRPr="00855449">
              <w:rPr>
                <w:rFonts w:ascii="Times New Roman" w:hAnsi="Times New Roman"/>
                <w:bCs/>
                <w:color w:val="000000"/>
              </w:rPr>
              <w:t>ujawsko</w:t>
            </w:r>
            <w:r w:rsidRPr="00855449">
              <w:rPr>
                <w:rFonts w:ascii="Times New Roman" w:hAnsi="Times New Roman"/>
                <w:bCs/>
                <w:color w:val="000000"/>
              </w:rPr>
              <w:t>-</w:t>
            </w:r>
            <w:r w:rsidR="00402D9A">
              <w:rPr>
                <w:rFonts w:ascii="Times New Roman" w:hAnsi="Times New Roman"/>
                <w:bCs/>
                <w:color w:val="000000"/>
              </w:rPr>
              <w:t>P</w:t>
            </w:r>
            <w:r w:rsidR="00402D9A" w:rsidRPr="00855449">
              <w:rPr>
                <w:rFonts w:ascii="Times New Roman" w:hAnsi="Times New Roman"/>
                <w:bCs/>
                <w:color w:val="000000"/>
              </w:rPr>
              <w:t>omorskiego</w:t>
            </w:r>
            <w:r w:rsidRPr="00855449">
              <w:rPr>
                <w:rFonts w:ascii="Times New Roman" w:hAnsi="Times New Roman"/>
                <w:bCs/>
                <w:color w:val="000000"/>
              </w:rPr>
              <w:t>;</w:t>
            </w:r>
          </w:p>
          <w:p w14:paraId="6CADD6A3" w14:textId="312328CB"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L</w:t>
            </w:r>
            <w:r w:rsidR="00402D9A" w:rsidRPr="00855449">
              <w:rPr>
                <w:rFonts w:ascii="Times New Roman" w:hAnsi="Times New Roman"/>
                <w:bCs/>
                <w:color w:val="000000"/>
              </w:rPr>
              <w:t>ubelskiego</w:t>
            </w:r>
            <w:r w:rsidRPr="00855449">
              <w:rPr>
                <w:rFonts w:ascii="Times New Roman" w:hAnsi="Times New Roman"/>
                <w:bCs/>
                <w:color w:val="000000"/>
              </w:rPr>
              <w:t>;</w:t>
            </w:r>
          </w:p>
          <w:p w14:paraId="64101A08" w14:textId="2CE0C1AC"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L</w:t>
            </w:r>
            <w:r w:rsidR="00402D9A" w:rsidRPr="00855449">
              <w:rPr>
                <w:rFonts w:ascii="Times New Roman" w:hAnsi="Times New Roman"/>
                <w:bCs/>
                <w:color w:val="000000"/>
              </w:rPr>
              <w:t>ubuskiego</w:t>
            </w:r>
            <w:r w:rsidRPr="00855449">
              <w:rPr>
                <w:rFonts w:ascii="Times New Roman" w:hAnsi="Times New Roman"/>
                <w:bCs/>
                <w:color w:val="000000"/>
              </w:rPr>
              <w:t>;</w:t>
            </w:r>
          </w:p>
          <w:p w14:paraId="58C3979F" w14:textId="4572B9BA"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Ł</w:t>
            </w:r>
            <w:r w:rsidR="00402D9A" w:rsidRPr="00855449">
              <w:rPr>
                <w:rFonts w:ascii="Times New Roman" w:hAnsi="Times New Roman"/>
                <w:bCs/>
                <w:color w:val="000000"/>
              </w:rPr>
              <w:t>ódzkiego</w:t>
            </w:r>
            <w:r w:rsidRPr="00855449">
              <w:rPr>
                <w:rFonts w:ascii="Times New Roman" w:hAnsi="Times New Roman"/>
                <w:bCs/>
                <w:color w:val="000000"/>
              </w:rPr>
              <w:t>;</w:t>
            </w:r>
          </w:p>
          <w:p w14:paraId="629C8C1F" w14:textId="5D4BF108"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M</w:t>
            </w:r>
            <w:r w:rsidR="00402D9A" w:rsidRPr="00855449">
              <w:rPr>
                <w:rFonts w:ascii="Times New Roman" w:hAnsi="Times New Roman"/>
                <w:bCs/>
                <w:color w:val="000000"/>
              </w:rPr>
              <w:t>ałopolskiego</w:t>
            </w:r>
            <w:r w:rsidRPr="00855449">
              <w:rPr>
                <w:rFonts w:ascii="Times New Roman" w:hAnsi="Times New Roman"/>
                <w:bCs/>
                <w:color w:val="000000"/>
              </w:rPr>
              <w:t>;</w:t>
            </w:r>
          </w:p>
          <w:p w14:paraId="2AB8678A" w14:textId="456A9F4A"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M</w:t>
            </w:r>
            <w:r w:rsidR="00402D9A" w:rsidRPr="00855449">
              <w:rPr>
                <w:rFonts w:ascii="Times New Roman" w:hAnsi="Times New Roman"/>
                <w:bCs/>
                <w:color w:val="000000"/>
              </w:rPr>
              <w:t>azowieckiego</w:t>
            </w:r>
            <w:r w:rsidRPr="00855449">
              <w:rPr>
                <w:rFonts w:ascii="Times New Roman" w:hAnsi="Times New Roman"/>
                <w:bCs/>
                <w:color w:val="000000"/>
              </w:rPr>
              <w:t>;</w:t>
            </w:r>
          </w:p>
          <w:p w14:paraId="7F68F0A5" w14:textId="266DBC7E"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O</w:t>
            </w:r>
            <w:r w:rsidR="00402D9A" w:rsidRPr="00855449">
              <w:rPr>
                <w:rFonts w:ascii="Times New Roman" w:hAnsi="Times New Roman"/>
                <w:bCs/>
                <w:color w:val="000000"/>
              </w:rPr>
              <w:t>polskiego</w:t>
            </w:r>
            <w:r w:rsidRPr="00855449">
              <w:rPr>
                <w:rFonts w:ascii="Times New Roman" w:hAnsi="Times New Roman"/>
                <w:bCs/>
                <w:color w:val="000000"/>
              </w:rPr>
              <w:t>;</w:t>
            </w:r>
          </w:p>
          <w:p w14:paraId="77E4F023" w14:textId="5AE4E2BF"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P</w:t>
            </w:r>
            <w:r w:rsidR="00402D9A" w:rsidRPr="00855449">
              <w:rPr>
                <w:rFonts w:ascii="Times New Roman" w:hAnsi="Times New Roman"/>
                <w:bCs/>
                <w:color w:val="000000"/>
              </w:rPr>
              <w:t>odkarpackiego</w:t>
            </w:r>
            <w:r w:rsidRPr="00855449">
              <w:rPr>
                <w:rFonts w:ascii="Times New Roman" w:hAnsi="Times New Roman"/>
                <w:bCs/>
                <w:color w:val="000000"/>
              </w:rPr>
              <w:t>;</w:t>
            </w:r>
          </w:p>
          <w:p w14:paraId="24DD54D8" w14:textId="19DBA357"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P</w:t>
            </w:r>
            <w:r w:rsidR="00402D9A" w:rsidRPr="00855449">
              <w:rPr>
                <w:rFonts w:ascii="Times New Roman" w:hAnsi="Times New Roman"/>
                <w:bCs/>
                <w:color w:val="000000"/>
              </w:rPr>
              <w:t>odlaskiego</w:t>
            </w:r>
            <w:r w:rsidRPr="00855449">
              <w:rPr>
                <w:rFonts w:ascii="Times New Roman" w:hAnsi="Times New Roman"/>
                <w:bCs/>
                <w:color w:val="000000"/>
              </w:rPr>
              <w:t>;</w:t>
            </w:r>
          </w:p>
          <w:p w14:paraId="5A0CAC1F" w14:textId="1A15EDF1"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P</w:t>
            </w:r>
            <w:r w:rsidR="00402D9A" w:rsidRPr="00855449">
              <w:rPr>
                <w:rFonts w:ascii="Times New Roman" w:hAnsi="Times New Roman"/>
                <w:bCs/>
                <w:color w:val="000000"/>
              </w:rPr>
              <w:t>omorskiego</w:t>
            </w:r>
            <w:r w:rsidRPr="00855449">
              <w:rPr>
                <w:rFonts w:ascii="Times New Roman" w:hAnsi="Times New Roman"/>
                <w:bCs/>
                <w:color w:val="000000"/>
              </w:rPr>
              <w:t>;</w:t>
            </w:r>
          </w:p>
          <w:p w14:paraId="3334104E" w14:textId="5655E5E8"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Ś</w:t>
            </w:r>
            <w:r w:rsidR="00402D9A" w:rsidRPr="00855449">
              <w:rPr>
                <w:rFonts w:ascii="Times New Roman" w:hAnsi="Times New Roman"/>
                <w:bCs/>
                <w:color w:val="000000"/>
              </w:rPr>
              <w:t>ląskiego</w:t>
            </w:r>
            <w:r w:rsidRPr="00855449">
              <w:rPr>
                <w:rFonts w:ascii="Times New Roman" w:hAnsi="Times New Roman"/>
                <w:bCs/>
                <w:color w:val="000000"/>
              </w:rPr>
              <w:t>;</w:t>
            </w:r>
          </w:p>
          <w:p w14:paraId="6F626184" w14:textId="3861C754"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Ś</w:t>
            </w:r>
            <w:r w:rsidR="00402D9A" w:rsidRPr="00855449">
              <w:rPr>
                <w:rFonts w:ascii="Times New Roman" w:hAnsi="Times New Roman"/>
                <w:bCs/>
                <w:color w:val="000000"/>
              </w:rPr>
              <w:t>więtokrzyskiego</w:t>
            </w:r>
            <w:r w:rsidRPr="00855449">
              <w:rPr>
                <w:rFonts w:ascii="Times New Roman" w:hAnsi="Times New Roman"/>
                <w:bCs/>
                <w:color w:val="000000"/>
              </w:rPr>
              <w:t>;</w:t>
            </w:r>
          </w:p>
          <w:p w14:paraId="2C43F559" w14:textId="27100A96"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W</w:t>
            </w:r>
            <w:r w:rsidR="00402D9A" w:rsidRPr="00855449">
              <w:rPr>
                <w:rFonts w:ascii="Times New Roman" w:hAnsi="Times New Roman"/>
                <w:bCs/>
                <w:color w:val="000000"/>
              </w:rPr>
              <w:t>armińsko</w:t>
            </w:r>
            <w:r w:rsidRPr="00855449">
              <w:rPr>
                <w:rFonts w:ascii="Times New Roman" w:hAnsi="Times New Roman"/>
                <w:bCs/>
                <w:color w:val="000000"/>
              </w:rPr>
              <w:t>-</w:t>
            </w:r>
            <w:r w:rsidR="00402D9A">
              <w:rPr>
                <w:rFonts w:ascii="Times New Roman" w:hAnsi="Times New Roman"/>
                <w:bCs/>
                <w:color w:val="000000"/>
              </w:rPr>
              <w:t>M</w:t>
            </w:r>
            <w:r w:rsidR="00402D9A" w:rsidRPr="00855449">
              <w:rPr>
                <w:rFonts w:ascii="Times New Roman" w:hAnsi="Times New Roman"/>
                <w:bCs/>
                <w:color w:val="000000"/>
              </w:rPr>
              <w:t>azurskiego</w:t>
            </w:r>
            <w:r w:rsidRPr="00855449">
              <w:rPr>
                <w:rFonts w:ascii="Times New Roman" w:hAnsi="Times New Roman"/>
                <w:bCs/>
                <w:color w:val="000000"/>
              </w:rPr>
              <w:t>;</w:t>
            </w:r>
          </w:p>
          <w:p w14:paraId="46281C7E" w14:textId="2D72EA1F"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W</w:t>
            </w:r>
            <w:r w:rsidR="00402D9A" w:rsidRPr="00855449">
              <w:rPr>
                <w:rFonts w:ascii="Times New Roman" w:hAnsi="Times New Roman"/>
                <w:bCs/>
                <w:color w:val="000000"/>
              </w:rPr>
              <w:t>ielkopolskiego</w:t>
            </w:r>
            <w:r w:rsidRPr="00855449">
              <w:rPr>
                <w:rFonts w:ascii="Times New Roman" w:hAnsi="Times New Roman"/>
                <w:bCs/>
                <w:color w:val="000000"/>
              </w:rPr>
              <w:t>;</w:t>
            </w:r>
          </w:p>
          <w:p w14:paraId="08665F24" w14:textId="2C8C61A2" w:rsidR="00D55B56" w:rsidRPr="00855449" w:rsidRDefault="00D55B56" w:rsidP="00855449">
            <w:pPr>
              <w:pStyle w:val="Akapitzlist"/>
              <w:numPr>
                <w:ilvl w:val="0"/>
                <w:numId w:val="14"/>
              </w:numPr>
              <w:spacing w:line="240" w:lineRule="auto"/>
              <w:jc w:val="both"/>
              <w:rPr>
                <w:rFonts w:ascii="Times New Roman" w:hAnsi="Times New Roman"/>
                <w:bCs/>
                <w:color w:val="000000"/>
              </w:rPr>
            </w:pPr>
            <w:r w:rsidRPr="00855449">
              <w:rPr>
                <w:rFonts w:ascii="Times New Roman" w:hAnsi="Times New Roman"/>
                <w:bCs/>
                <w:color w:val="000000"/>
              </w:rPr>
              <w:t xml:space="preserve">Marszałek Województwa </w:t>
            </w:r>
            <w:r w:rsidR="00402D9A">
              <w:rPr>
                <w:rFonts w:ascii="Times New Roman" w:hAnsi="Times New Roman"/>
                <w:bCs/>
                <w:color w:val="000000"/>
              </w:rPr>
              <w:t>Z</w:t>
            </w:r>
            <w:r w:rsidR="00402D9A" w:rsidRPr="00855449">
              <w:rPr>
                <w:rFonts w:ascii="Times New Roman" w:hAnsi="Times New Roman"/>
                <w:bCs/>
                <w:color w:val="000000"/>
              </w:rPr>
              <w:t>achodniopomorskiego</w:t>
            </w:r>
            <w:r w:rsidRPr="00855449">
              <w:rPr>
                <w:rFonts w:ascii="Times New Roman" w:hAnsi="Times New Roman"/>
                <w:bCs/>
                <w:color w:val="000000"/>
              </w:rPr>
              <w:t>;</w:t>
            </w:r>
          </w:p>
          <w:p w14:paraId="53A48B24"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Aptekarski Związek Pracodawców „Porozumienie Dolnośląskie”;</w:t>
            </w:r>
          </w:p>
          <w:p w14:paraId="6A7AB992"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Business Centre Club;</w:t>
            </w:r>
          </w:p>
          <w:p w14:paraId="012DF98C"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Instytut Hematologii i Transfuzjologii w Warszawie;</w:t>
            </w:r>
          </w:p>
          <w:p w14:paraId="5BCB2BB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Federacja Pacjentów Polskich;</w:t>
            </w:r>
          </w:p>
          <w:p w14:paraId="1C595D6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Federacja Związków Zawodowych Pracowników Ochrony Zdrowia i Pomocy Społecznej;</w:t>
            </w:r>
          </w:p>
          <w:p w14:paraId="2B62289E"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Federacja Związków Pracodawców Ochrony Zdrowia „Porozumienie Zielonogórskie”;</w:t>
            </w:r>
          </w:p>
          <w:p w14:paraId="6FBCFF33"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Forum Związków Zawodowych;</w:t>
            </w:r>
          </w:p>
          <w:p w14:paraId="40974482"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Instytut Psychiatrii i Neurologii w Warszawie;</w:t>
            </w:r>
          </w:p>
          <w:p w14:paraId="062C082C"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Izba Gospodarcza „Farmacja Polska”;</w:t>
            </w:r>
          </w:p>
          <w:p w14:paraId="62422466"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Izba Gospodarcza Właścicieli Punktów Aptecznych i Aptek;</w:t>
            </w:r>
          </w:p>
          <w:p w14:paraId="1E7B4189"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Konfederacja Lewiatan;</w:t>
            </w:r>
          </w:p>
          <w:p w14:paraId="798DEE7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Komisja Wspólna Rządu i Samorządu Terytorialnego;</w:t>
            </w:r>
          </w:p>
          <w:p w14:paraId="55037426"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Krajowa Rada Diagnostów Laboratoryjnych;</w:t>
            </w:r>
          </w:p>
          <w:p w14:paraId="008BB2F2"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Krajowa Rada Fizjoterapeutów;</w:t>
            </w:r>
          </w:p>
          <w:p w14:paraId="0A5C98ED"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Krajowe Biuro ds. Przeciwdziałania Narkomanii;</w:t>
            </w:r>
          </w:p>
          <w:p w14:paraId="1D63799E"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Krajowy Sekretariat Ochrony Zdrowia NSZZ „Solidarność 80”;</w:t>
            </w:r>
          </w:p>
          <w:p w14:paraId="0C3D6640"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Naczelna Rada Aptekarska;</w:t>
            </w:r>
          </w:p>
          <w:p w14:paraId="2A8857C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Naczelna Rada Lekarska;</w:t>
            </w:r>
          </w:p>
          <w:p w14:paraId="4B9CBADC"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Naczelna Rada Pielęgniarek i Położnych;</w:t>
            </w:r>
          </w:p>
          <w:p w14:paraId="56B95D47"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Narodowy Instytut Leków w Warszawie;</w:t>
            </w:r>
          </w:p>
          <w:p w14:paraId="203C5CBD"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Narodowy Instytut Zdrowia Publicznego – Państwowy Zakład Higieny w Warszawie;</w:t>
            </w:r>
          </w:p>
          <w:p w14:paraId="46BE805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Niezależny Samodzielny Związek Zawodowy „Solidarność”;</w:t>
            </w:r>
          </w:p>
          <w:p w14:paraId="154FA1D1"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Ogólnopolski Związek Zawodowy Lekarzy;</w:t>
            </w:r>
          </w:p>
          <w:p w14:paraId="2AFF9895"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Ogólnopolski Związek Zawodowy Pielęgniarek i Położnych; </w:t>
            </w:r>
          </w:p>
          <w:p w14:paraId="2A8D54D0"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Ogólnopolski Związek Zawodowy Położnych; </w:t>
            </w:r>
          </w:p>
          <w:p w14:paraId="0AFB6A63"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Ogólnopolski Związek Zawodowy Ratowników Medycznych;</w:t>
            </w:r>
          </w:p>
          <w:p w14:paraId="6A2CFBA1"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Ogólnopolskie Porozumienie Związków Zawodowych;</w:t>
            </w:r>
          </w:p>
          <w:p w14:paraId="5ABE3B02"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Organizacja Polskich Dystrybutorów Farmaceutycznych S.A.;</w:t>
            </w:r>
          </w:p>
          <w:p w14:paraId="4EEAAEA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Państwowa Agencja Rozwiązywania Problemów Alkoholowych;</w:t>
            </w:r>
          </w:p>
          <w:p w14:paraId="1C3BA207"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Polska Izba Przemysłu Farmaceutycznego i Wyrobów Medycznych POLFARMED;</w:t>
            </w:r>
          </w:p>
          <w:p w14:paraId="36C39A18"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Polska Rada Psychoterapii;</w:t>
            </w:r>
          </w:p>
          <w:p w14:paraId="08FB635D"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Polskie Towarzystwo Farmaceutyczne;</w:t>
            </w:r>
          </w:p>
          <w:p w14:paraId="2F1F95B1"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Polskie Towarzystwo Medycyny Rodzinnej;</w:t>
            </w:r>
          </w:p>
          <w:p w14:paraId="69BE75E6"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Polskie Towarzystwo Badań nad Uzależnieniami;</w:t>
            </w:r>
          </w:p>
          <w:p w14:paraId="4ABDE726"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Polski Związek Pracodawców Przemysłu Farmaceutycznego;</w:t>
            </w:r>
          </w:p>
          <w:p w14:paraId="72597A8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Polskie Towarzystwo Psychiatryczne;</w:t>
            </w:r>
          </w:p>
          <w:p w14:paraId="6DBEE2E3"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Pracodawcy RP;</w:t>
            </w:r>
          </w:p>
          <w:p w14:paraId="4F1307E3"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Rada Dialogu Społecznego;</w:t>
            </w:r>
          </w:p>
          <w:p w14:paraId="28227F2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Sekretariat Ochrony Zdrowia Komisji Krajowej NSZZ „Solidarność”;</w:t>
            </w:r>
          </w:p>
          <w:p w14:paraId="4E76013E"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Farmaceutów Szpitalnych;</w:t>
            </w:r>
          </w:p>
          <w:p w14:paraId="201A9931"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Importerów Równoległych Produktów Leczniczych;</w:t>
            </w:r>
          </w:p>
          <w:p w14:paraId="3773B555"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Magistrów i Techników Farmacji;</w:t>
            </w:r>
          </w:p>
          <w:p w14:paraId="6D00511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lastRenderedPageBreak/>
              <w:t>Stowarzyszenie JUMP’93;</w:t>
            </w:r>
          </w:p>
          <w:p w14:paraId="40350AE6"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MONAR;</w:t>
            </w:r>
          </w:p>
          <w:p w14:paraId="4DEFDE1D"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na rzecz Przeciwdziałania Narkomanii oraz Pomocy Osobom i Rodzinom Osób Uzależnionych od Narkotyków „Odyseja”;</w:t>
            </w:r>
          </w:p>
          <w:p w14:paraId="0628E018"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„Nadzieja Rodzinie”;</w:t>
            </w:r>
          </w:p>
          <w:p w14:paraId="6929BF39"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Na Rzecz Osób Dotkniętych Chorobą Alkoholową, Narkomanią i Hazardem „SZANSA”,</w:t>
            </w:r>
          </w:p>
          <w:p w14:paraId="0199EAFE"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Stowarzyszenie Substytucyjnego Leczenia Uzależnień MAR;</w:t>
            </w:r>
          </w:p>
          <w:p w14:paraId="08D8BA5D"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Unia Metropolii Polskich;</w:t>
            </w:r>
          </w:p>
          <w:p w14:paraId="7D723C14"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Związek Gmin Wiejskich RP; </w:t>
            </w:r>
          </w:p>
          <w:p w14:paraId="2277BCBF"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Związek Miast Polskich; </w:t>
            </w:r>
          </w:p>
          <w:p w14:paraId="6690B5C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Związek Powiatów Polskich; </w:t>
            </w:r>
          </w:p>
          <w:p w14:paraId="589AEE62"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Związek Pracodawców Ochrony Zdrowia; </w:t>
            </w:r>
          </w:p>
          <w:p w14:paraId="4AB803F0"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Związek Przedsiębiorców i Pracodawców;</w:t>
            </w:r>
          </w:p>
          <w:p w14:paraId="107BDBF7"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Związek Rzemiosła Polskiego;</w:t>
            </w:r>
          </w:p>
          <w:p w14:paraId="7AB25B08"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Związek Pracodawców Hurtowni Farmaceutycznych;</w:t>
            </w:r>
          </w:p>
          <w:p w14:paraId="275B4CFA"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Związek Pracodawców Innowacyjnych Firm Farmaceutycznych „INFARMA”;</w:t>
            </w:r>
          </w:p>
          <w:p w14:paraId="74A4CB17" w14:textId="77777777" w:rsidR="00940A2B" w:rsidRPr="00A8468D"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 xml:space="preserve">Związek Pracodawców Ochrony Zdrowia „Wielkopolskie Porozumienie Zielonogórskie”; </w:t>
            </w:r>
          </w:p>
          <w:p w14:paraId="71101B00" w14:textId="25896056" w:rsidR="00940A2B" w:rsidRDefault="00940A2B" w:rsidP="00855449">
            <w:pPr>
              <w:numPr>
                <w:ilvl w:val="0"/>
                <w:numId w:val="14"/>
              </w:numPr>
              <w:spacing w:line="240" w:lineRule="auto"/>
              <w:jc w:val="both"/>
              <w:rPr>
                <w:rFonts w:ascii="Times New Roman" w:hAnsi="Times New Roman"/>
                <w:color w:val="000000"/>
              </w:rPr>
            </w:pPr>
            <w:r w:rsidRPr="00A8468D">
              <w:rPr>
                <w:rFonts w:ascii="Times New Roman" w:hAnsi="Times New Roman"/>
                <w:color w:val="000000"/>
              </w:rPr>
              <w:t>Związek Zawodowy Techników Farmaceutycznych R.P</w:t>
            </w:r>
            <w:r w:rsidR="002A34C8">
              <w:rPr>
                <w:rFonts w:ascii="Times New Roman" w:hAnsi="Times New Roman"/>
                <w:color w:val="000000"/>
              </w:rPr>
              <w:t>;</w:t>
            </w:r>
          </w:p>
          <w:p w14:paraId="5630DFF7" w14:textId="672338FC" w:rsidR="002A34C8" w:rsidRPr="002A34C8" w:rsidRDefault="002A34C8" w:rsidP="00855449">
            <w:pPr>
              <w:numPr>
                <w:ilvl w:val="0"/>
                <w:numId w:val="14"/>
              </w:numPr>
              <w:spacing w:line="240" w:lineRule="auto"/>
              <w:jc w:val="both"/>
              <w:rPr>
                <w:rFonts w:ascii="Times New Roman" w:hAnsi="Times New Roman"/>
                <w:color w:val="000000"/>
              </w:rPr>
            </w:pPr>
            <w:r w:rsidRPr="002A34C8">
              <w:rPr>
                <w:rFonts w:ascii="Times New Roman" w:hAnsi="Times New Roman"/>
                <w:color w:val="000000"/>
              </w:rPr>
              <w:t>Krajow</w:t>
            </w:r>
            <w:r>
              <w:rPr>
                <w:rFonts w:ascii="Times New Roman" w:hAnsi="Times New Roman"/>
                <w:color w:val="000000"/>
              </w:rPr>
              <w:t xml:space="preserve">a </w:t>
            </w:r>
            <w:r w:rsidRPr="002A34C8">
              <w:rPr>
                <w:rFonts w:ascii="Times New Roman" w:hAnsi="Times New Roman"/>
                <w:color w:val="000000"/>
              </w:rPr>
              <w:t>Rad</w:t>
            </w:r>
            <w:r>
              <w:rPr>
                <w:rFonts w:ascii="Times New Roman" w:hAnsi="Times New Roman"/>
                <w:color w:val="000000"/>
              </w:rPr>
              <w:t>a</w:t>
            </w:r>
            <w:r w:rsidRPr="002A34C8">
              <w:rPr>
                <w:rFonts w:ascii="Times New Roman" w:hAnsi="Times New Roman"/>
                <w:color w:val="000000"/>
              </w:rPr>
              <w:t xml:space="preserve"> Związków i Stowarzyszeń Abstynenckich</w:t>
            </w:r>
            <w:r>
              <w:rPr>
                <w:rFonts w:ascii="Times New Roman" w:hAnsi="Times New Roman"/>
                <w:color w:val="000000"/>
              </w:rPr>
              <w:t>;</w:t>
            </w:r>
          </w:p>
          <w:p w14:paraId="2C0CF819" w14:textId="4D4DFC6E" w:rsidR="002A34C8" w:rsidRPr="002A34C8" w:rsidRDefault="002A34C8" w:rsidP="00855449">
            <w:pPr>
              <w:numPr>
                <w:ilvl w:val="0"/>
                <w:numId w:val="14"/>
              </w:numPr>
              <w:spacing w:line="240" w:lineRule="auto"/>
              <w:jc w:val="both"/>
              <w:rPr>
                <w:rFonts w:ascii="Times New Roman" w:hAnsi="Times New Roman"/>
                <w:color w:val="000000"/>
              </w:rPr>
            </w:pPr>
            <w:r w:rsidRPr="002A34C8">
              <w:rPr>
                <w:rFonts w:ascii="Times New Roman" w:hAnsi="Times New Roman"/>
                <w:color w:val="000000"/>
              </w:rPr>
              <w:t>Stowarzyszenie Od A Do Z - Od Aktywności Do Zdrowia</w:t>
            </w:r>
            <w:r>
              <w:rPr>
                <w:rFonts w:ascii="Times New Roman" w:hAnsi="Times New Roman"/>
                <w:color w:val="000000"/>
              </w:rPr>
              <w:t>;</w:t>
            </w:r>
          </w:p>
          <w:p w14:paraId="0896AA1B" w14:textId="43D9DC7B" w:rsidR="002A34C8" w:rsidRPr="002A34C8" w:rsidRDefault="002A34C8" w:rsidP="00855449">
            <w:pPr>
              <w:numPr>
                <w:ilvl w:val="0"/>
                <w:numId w:val="14"/>
              </w:numPr>
              <w:spacing w:line="240" w:lineRule="auto"/>
              <w:jc w:val="both"/>
              <w:rPr>
                <w:rFonts w:ascii="Times New Roman" w:hAnsi="Times New Roman"/>
                <w:color w:val="000000"/>
              </w:rPr>
            </w:pPr>
            <w:r w:rsidRPr="002A34C8">
              <w:rPr>
                <w:rFonts w:ascii="Times New Roman" w:hAnsi="Times New Roman"/>
                <w:color w:val="000000"/>
              </w:rPr>
              <w:t>Stowarzyszenie „Diakonia Ruchu Światło-Życie”</w:t>
            </w:r>
            <w:r>
              <w:rPr>
                <w:rFonts w:ascii="Times New Roman" w:hAnsi="Times New Roman"/>
                <w:color w:val="000000"/>
              </w:rPr>
              <w:t>;</w:t>
            </w:r>
          </w:p>
          <w:p w14:paraId="11E8D3B3" w14:textId="426FBCFE" w:rsidR="00041FD8" w:rsidRPr="00266543" w:rsidRDefault="002A34C8" w:rsidP="007E3792">
            <w:pPr>
              <w:numPr>
                <w:ilvl w:val="0"/>
                <w:numId w:val="14"/>
              </w:numPr>
              <w:spacing w:line="240" w:lineRule="auto"/>
              <w:jc w:val="both"/>
              <w:rPr>
                <w:rFonts w:ascii="Times New Roman" w:hAnsi="Times New Roman"/>
                <w:color w:val="000000"/>
              </w:rPr>
            </w:pPr>
            <w:r w:rsidRPr="002A34C8">
              <w:rPr>
                <w:rFonts w:ascii="Times New Roman" w:hAnsi="Times New Roman"/>
                <w:color w:val="000000"/>
              </w:rPr>
              <w:t>Krakowskie Stowarzyszenie Terapeutów Uzależnień</w:t>
            </w:r>
            <w:r>
              <w:rPr>
                <w:rFonts w:ascii="Times New Roman" w:hAnsi="Times New Roman"/>
                <w:color w:val="000000"/>
              </w:rPr>
              <w:t>.</w:t>
            </w:r>
          </w:p>
          <w:p w14:paraId="2C0E47E1" w14:textId="46378E36" w:rsidR="00177291" w:rsidRPr="00A8468D" w:rsidRDefault="000F46A5" w:rsidP="007E3792">
            <w:pPr>
              <w:spacing w:line="240" w:lineRule="auto"/>
              <w:jc w:val="both"/>
              <w:rPr>
                <w:rFonts w:ascii="Times New Roman" w:hAnsi="Times New Roman"/>
                <w:bCs/>
                <w:color w:val="000000"/>
              </w:rPr>
            </w:pPr>
            <w:r w:rsidRPr="00A8468D">
              <w:rPr>
                <w:rFonts w:ascii="Times New Roman" w:hAnsi="Times New Roman"/>
                <w:bCs/>
                <w:color w:val="000000"/>
              </w:rPr>
              <w:t xml:space="preserve">Projekt </w:t>
            </w:r>
            <w:r w:rsidR="00D225C9" w:rsidRPr="00A8468D">
              <w:rPr>
                <w:rFonts w:ascii="Times New Roman" w:hAnsi="Times New Roman"/>
                <w:bCs/>
                <w:color w:val="000000"/>
              </w:rPr>
              <w:t xml:space="preserve">ustawy </w:t>
            </w:r>
            <w:r w:rsidR="00954048">
              <w:rPr>
                <w:rFonts w:ascii="Times New Roman" w:hAnsi="Times New Roman"/>
                <w:bCs/>
                <w:color w:val="000000"/>
              </w:rPr>
              <w:t>został</w:t>
            </w:r>
            <w:r w:rsidR="00954048" w:rsidRPr="00A8468D">
              <w:rPr>
                <w:rFonts w:ascii="Times New Roman" w:hAnsi="Times New Roman"/>
                <w:bCs/>
                <w:color w:val="000000"/>
              </w:rPr>
              <w:t xml:space="preserve"> </w:t>
            </w:r>
            <w:r w:rsidR="00177291" w:rsidRPr="00A8468D">
              <w:rPr>
                <w:rFonts w:ascii="Times New Roman" w:hAnsi="Times New Roman"/>
                <w:bCs/>
                <w:color w:val="000000"/>
              </w:rPr>
              <w:t>zamieszczony, zgodnie z</w:t>
            </w:r>
            <w:r w:rsidR="00111EC4" w:rsidRPr="00A8468D">
              <w:rPr>
                <w:rFonts w:ascii="Times New Roman" w:hAnsi="Times New Roman"/>
                <w:bCs/>
                <w:color w:val="000000"/>
              </w:rPr>
              <w:t xml:space="preserve"> § 52 ust. 2</w:t>
            </w:r>
            <w:r w:rsidR="00177291" w:rsidRPr="00A8468D">
              <w:rPr>
                <w:rFonts w:ascii="Times New Roman" w:hAnsi="Times New Roman"/>
                <w:bCs/>
                <w:color w:val="000000"/>
              </w:rPr>
              <w:t xml:space="preserve"> uchwały </w:t>
            </w:r>
            <w:r w:rsidR="00650FA5" w:rsidRPr="00A8468D">
              <w:rPr>
                <w:rFonts w:ascii="Times New Roman" w:hAnsi="Times New Roman"/>
                <w:bCs/>
                <w:color w:val="000000"/>
              </w:rPr>
              <w:t>n</w:t>
            </w:r>
            <w:r w:rsidR="00177291" w:rsidRPr="00A8468D">
              <w:rPr>
                <w:rFonts w:ascii="Times New Roman" w:hAnsi="Times New Roman"/>
                <w:bCs/>
                <w:color w:val="000000"/>
              </w:rPr>
              <w:t xml:space="preserve">r 190 Rady Ministrów z dnia 29 października 2013 r. – Regulamin pracy Rady Ministrów (M. P. </w:t>
            </w:r>
            <w:r w:rsidR="007515E2" w:rsidRPr="00A8468D">
              <w:rPr>
                <w:rFonts w:ascii="Times New Roman" w:hAnsi="Times New Roman"/>
                <w:bCs/>
                <w:color w:val="000000"/>
              </w:rPr>
              <w:t>z 2016 r. poz. 1006</w:t>
            </w:r>
            <w:r w:rsidR="002C389B" w:rsidRPr="00A8468D">
              <w:rPr>
                <w:rFonts w:ascii="Times New Roman" w:hAnsi="Times New Roman"/>
                <w:bCs/>
                <w:color w:val="000000"/>
              </w:rPr>
              <w:t>,</w:t>
            </w:r>
            <w:r w:rsidR="007E3792" w:rsidRPr="00A8468D">
              <w:rPr>
                <w:rFonts w:ascii="Times New Roman" w:hAnsi="Times New Roman"/>
                <w:bCs/>
                <w:color w:val="000000"/>
              </w:rPr>
              <w:t xml:space="preserve"> z późn. zm.</w:t>
            </w:r>
            <w:r w:rsidR="00177291" w:rsidRPr="00A8468D">
              <w:rPr>
                <w:rFonts w:ascii="Times New Roman" w:hAnsi="Times New Roman"/>
                <w:bCs/>
                <w:color w:val="000000"/>
              </w:rPr>
              <w:t xml:space="preserve">), w Biuletynie Informacji Publicznej Rządowego Centrum Legislacji. </w:t>
            </w:r>
          </w:p>
          <w:p w14:paraId="3AE85203" w14:textId="77777777" w:rsidR="00177291" w:rsidRPr="00A8468D" w:rsidRDefault="00177291" w:rsidP="007E3792">
            <w:pPr>
              <w:spacing w:line="240" w:lineRule="auto"/>
              <w:jc w:val="both"/>
              <w:rPr>
                <w:rFonts w:ascii="Times New Roman" w:hAnsi="Times New Roman"/>
                <w:bCs/>
                <w:color w:val="000000"/>
              </w:rPr>
            </w:pPr>
            <w:r w:rsidRPr="00A8468D">
              <w:rPr>
                <w:rFonts w:ascii="Times New Roman" w:hAnsi="Times New Roman"/>
                <w:bCs/>
                <w:color w:val="000000"/>
              </w:rPr>
              <w:t xml:space="preserve">Ponadto, zgodnie z art. 5 ustawy z dnia 7 lipca 2005 r. o działalności lobbingowej w procesie stanowienia prawa (Dz. U. </w:t>
            </w:r>
            <w:r w:rsidR="007515E2" w:rsidRPr="00A8468D">
              <w:rPr>
                <w:rFonts w:ascii="Times New Roman" w:hAnsi="Times New Roman"/>
                <w:bCs/>
                <w:color w:val="000000"/>
              </w:rPr>
              <w:t>z 2017 r. poz. 248</w:t>
            </w:r>
            <w:r w:rsidRPr="00A8468D">
              <w:rPr>
                <w:rFonts w:ascii="Times New Roman" w:hAnsi="Times New Roman"/>
                <w:bCs/>
                <w:color w:val="000000"/>
              </w:rPr>
              <w:t xml:space="preserve">), z chwilą przekazania projektu </w:t>
            </w:r>
            <w:r w:rsidR="00D225C9" w:rsidRPr="00A8468D">
              <w:rPr>
                <w:rFonts w:ascii="Times New Roman" w:hAnsi="Times New Roman"/>
                <w:bCs/>
                <w:color w:val="000000"/>
              </w:rPr>
              <w:t xml:space="preserve">ustawy </w:t>
            </w:r>
            <w:r w:rsidRPr="00A8468D">
              <w:rPr>
                <w:rFonts w:ascii="Times New Roman" w:hAnsi="Times New Roman"/>
                <w:bCs/>
                <w:color w:val="000000"/>
              </w:rPr>
              <w:t>do uzgodnień</w:t>
            </w:r>
            <w:r w:rsidR="008E446C" w:rsidRPr="00A8468D">
              <w:rPr>
                <w:rFonts w:ascii="Times New Roman" w:hAnsi="Times New Roman"/>
                <w:bCs/>
                <w:color w:val="000000"/>
              </w:rPr>
              <w:t xml:space="preserve"> </w:t>
            </w:r>
            <w:r w:rsidRPr="00A8468D">
              <w:rPr>
                <w:rFonts w:ascii="Times New Roman" w:hAnsi="Times New Roman"/>
                <w:bCs/>
                <w:color w:val="000000"/>
              </w:rPr>
              <w:t>z cz</w:t>
            </w:r>
            <w:r w:rsidR="00B5185E" w:rsidRPr="00A8468D">
              <w:rPr>
                <w:rFonts w:ascii="Times New Roman" w:hAnsi="Times New Roman"/>
                <w:bCs/>
                <w:color w:val="000000"/>
              </w:rPr>
              <w:t>łonkami Rady Ministrów, zostanie</w:t>
            </w:r>
            <w:r w:rsidRPr="00A8468D">
              <w:rPr>
                <w:rFonts w:ascii="Times New Roman" w:hAnsi="Times New Roman"/>
                <w:bCs/>
                <w:color w:val="000000"/>
              </w:rPr>
              <w:t xml:space="preserve"> on zamieszczony w Biuletynie Informacji Publicznej Ministerstwa Zdrowia.</w:t>
            </w:r>
          </w:p>
          <w:p w14:paraId="7D9F1DAB" w14:textId="77777777" w:rsidR="00177291" w:rsidRPr="00A8468D" w:rsidRDefault="00177291" w:rsidP="001238AD">
            <w:pPr>
              <w:spacing w:line="240" w:lineRule="auto"/>
              <w:jc w:val="both"/>
              <w:rPr>
                <w:rFonts w:ascii="Times New Roman" w:hAnsi="Times New Roman"/>
                <w:bCs/>
                <w:color w:val="000000"/>
              </w:rPr>
            </w:pPr>
            <w:r w:rsidRPr="00A8468D">
              <w:rPr>
                <w:rFonts w:ascii="Times New Roman" w:hAnsi="Times New Roman"/>
                <w:bCs/>
                <w:color w:val="000000"/>
              </w:rPr>
              <w:t>Wyniki</w:t>
            </w:r>
            <w:r w:rsidR="00BA394F" w:rsidRPr="00A8468D">
              <w:rPr>
                <w:rFonts w:ascii="Times New Roman" w:hAnsi="Times New Roman"/>
                <w:bCs/>
                <w:color w:val="000000"/>
              </w:rPr>
              <w:t xml:space="preserve"> </w:t>
            </w:r>
            <w:r w:rsidR="00F14963" w:rsidRPr="00A8468D">
              <w:rPr>
                <w:rFonts w:ascii="Times New Roman" w:hAnsi="Times New Roman"/>
                <w:bCs/>
                <w:iCs/>
              </w:rPr>
              <w:t>konsultacji publicznych i opiniowania</w:t>
            </w:r>
            <w:r w:rsidR="00F14963" w:rsidRPr="00A8468D">
              <w:rPr>
                <w:rFonts w:ascii="Times New Roman" w:hAnsi="Times New Roman"/>
                <w:bCs/>
                <w:color w:val="000000"/>
              </w:rPr>
              <w:t xml:space="preserve"> </w:t>
            </w:r>
            <w:r w:rsidR="000F46A5" w:rsidRPr="00A8468D">
              <w:rPr>
                <w:rFonts w:ascii="Times New Roman" w:hAnsi="Times New Roman"/>
                <w:bCs/>
                <w:color w:val="000000"/>
              </w:rPr>
              <w:t>zostaną</w:t>
            </w:r>
            <w:r w:rsidRPr="00A8468D">
              <w:rPr>
                <w:rFonts w:ascii="Times New Roman" w:hAnsi="Times New Roman"/>
                <w:bCs/>
                <w:color w:val="000000"/>
              </w:rPr>
              <w:t xml:space="preserve"> omówione w raporcie, który zostanie dołączony do niniejszej oceny.</w:t>
            </w:r>
          </w:p>
        </w:tc>
      </w:tr>
      <w:tr w:rsidR="00177291" w:rsidRPr="00F00348" w14:paraId="4B30D07F" w14:textId="77777777" w:rsidTr="0045571D">
        <w:trPr>
          <w:trHeight w:val="363"/>
        </w:trPr>
        <w:tc>
          <w:tcPr>
            <w:tcW w:w="10803" w:type="dxa"/>
            <w:gridSpan w:val="30"/>
            <w:shd w:val="clear" w:color="auto" w:fill="99CCFF"/>
            <w:vAlign w:val="center"/>
          </w:tcPr>
          <w:p w14:paraId="71FE7DE6" w14:textId="77777777" w:rsidR="00177291" w:rsidRPr="00A8468D" w:rsidRDefault="00505829" w:rsidP="007E3792">
            <w:pPr>
              <w:spacing w:line="240" w:lineRule="auto"/>
              <w:ind w:left="360"/>
              <w:jc w:val="both"/>
              <w:rPr>
                <w:rFonts w:ascii="Times New Roman" w:hAnsi="Times New Roman"/>
                <w:b/>
                <w:color w:val="000000"/>
              </w:rPr>
            </w:pPr>
            <w:r w:rsidRPr="00A8468D">
              <w:rPr>
                <w:rFonts w:ascii="Times New Roman" w:hAnsi="Times New Roman"/>
                <w:b/>
                <w:color w:val="000000"/>
              </w:rPr>
              <w:lastRenderedPageBreak/>
              <w:t>6.</w:t>
            </w:r>
            <w:r w:rsidR="00177291" w:rsidRPr="00A8468D">
              <w:rPr>
                <w:rFonts w:ascii="Times New Roman" w:hAnsi="Times New Roman"/>
                <w:b/>
                <w:color w:val="000000"/>
              </w:rPr>
              <w:t xml:space="preserve"> Wpływ na sektor finansów publicznych</w:t>
            </w:r>
          </w:p>
        </w:tc>
      </w:tr>
      <w:tr w:rsidR="00177291" w:rsidRPr="00F00348" w14:paraId="667C072B" w14:textId="77777777" w:rsidTr="0045571D">
        <w:trPr>
          <w:trHeight w:val="142"/>
        </w:trPr>
        <w:tc>
          <w:tcPr>
            <w:tcW w:w="3260" w:type="dxa"/>
            <w:gridSpan w:val="4"/>
            <w:vMerge w:val="restart"/>
            <w:shd w:val="clear" w:color="auto" w:fill="FFFFFF"/>
          </w:tcPr>
          <w:p w14:paraId="2ABB805D" w14:textId="77777777" w:rsidR="00177291" w:rsidRPr="00A8468D" w:rsidRDefault="00177291" w:rsidP="007E3792">
            <w:pPr>
              <w:spacing w:line="240" w:lineRule="auto"/>
              <w:rPr>
                <w:rFonts w:ascii="Times New Roman" w:hAnsi="Times New Roman"/>
                <w:i/>
                <w:color w:val="000000"/>
              </w:rPr>
            </w:pPr>
            <w:r w:rsidRPr="00A8468D">
              <w:rPr>
                <w:rFonts w:ascii="Times New Roman" w:hAnsi="Times New Roman"/>
                <w:color w:val="000000"/>
              </w:rPr>
              <w:t>(ceny stałe z …… r.)</w:t>
            </w:r>
          </w:p>
        </w:tc>
        <w:tc>
          <w:tcPr>
            <w:tcW w:w="7543" w:type="dxa"/>
            <w:gridSpan w:val="26"/>
            <w:shd w:val="clear" w:color="auto" w:fill="FFFFFF"/>
          </w:tcPr>
          <w:p w14:paraId="76383CA9" w14:textId="77777777" w:rsidR="00177291" w:rsidRPr="00A8468D" w:rsidRDefault="00177291" w:rsidP="007E3792">
            <w:pPr>
              <w:spacing w:line="240" w:lineRule="auto"/>
              <w:jc w:val="center"/>
              <w:rPr>
                <w:rFonts w:ascii="Times New Roman" w:hAnsi="Times New Roman"/>
                <w:i/>
                <w:color w:val="000000"/>
                <w:spacing w:val="-2"/>
              </w:rPr>
            </w:pPr>
            <w:r w:rsidRPr="00A8468D">
              <w:rPr>
                <w:rFonts w:ascii="Times New Roman" w:hAnsi="Times New Roman"/>
                <w:color w:val="000000"/>
              </w:rPr>
              <w:t>Skutki w okresie 10 lat od wejścia w życie zmian [mln zł]</w:t>
            </w:r>
          </w:p>
        </w:tc>
      </w:tr>
      <w:tr w:rsidR="00177291" w:rsidRPr="00F00348" w14:paraId="317680C2" w14:textId="77777777" w:rsidTr="0045571D">
        <w:trPr>
          <w:trHeight w:val="142"/>
        </w:trPr>
        <w:tc>
          <w:tcPr>
            <w:tcW w:w="3260" w:type="dxa"/>
            <w:gridSpan w:val="4"/>
            <w:vMerge/>
            <w:shd w:val="clear" w:color="auto" w:fill="FFFFFF"/>
          </w:tcPr>
          <w:p w14:paraId="3F2BEC7D" w14:textId="77777777" w:rsidR="00177291" w:rsidRPr="00A8468D" w:rsidRDefault="00177291" w:rsidP="007E3792">
            <w:pPr>
              <w:spacing w:line="240" w:lineRule="auto"/>
              <w:rPr>
                <w:rFonts w:ascii="Times New Roman" w:hAnsi="Times New Roman"/>
                <w:i/>
                <w:color w:val="000000"/>
              </w:rPr>
            </w:pPr>
          </w:p>
        </w:tc>
        <w:tc>
          <w:tcPr>
            <w:tcW w:w="569" w:type="dxa"/>
            <w:gridSpan w:val="2"/>
            <w:shd w:val="clear" w:color="auto" w:fill="FFFFFF"/>
          </w:tcPr>
          <w:p w14:paraId="131C5885"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0</w:t>
            </w:r>
          </w:p>
        </w:tc>
        <w:tc>
          <w:tcPr>
            <w:tcW w:w="570" w:type="dxa"/>
            <w:gridSpan w:val="2"/>
            <w:shd w:val="clear" w:color="auto" w:fill="FFFFFF"/>
          </w:tcPr>
          <w:p w14:paraId="417CA961"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1</w:t>
            </w:r>
          </w:p>
        </w:tc>
        <w:tc>
          <w:tcPr>
            <w:tcW w:w="570" w:type="dxa"/>
            <w:gridSpan w:val="3"/>
            <w:shd w:val="clear" w:color="auto" w:fill="FFFFFF"/>
          </w:tcPr>
          <w:p w14:paraId="667AB784"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2</w:t>
            </w:r>
          </w:p>
        </w:tc>
        <w:tc>
          <w:tcPr>
            <w:tcW w:w="805" w:type="dxa"/>
            <w:gridSpan w:val="2"/>
            <w:shd w:val="clear" w:color="auto" w:fill="FFFFFF"/>
          </w:tcPr>
          <w:p w14:paraId="0CDF3586"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3</w:t>
            </w:r>
          </w:p>
        </w:tc>
        <w:tc>
          <w:tcPr>
            <w:tcW w:w="570" w:type="dxa"/>
            <w:gridSpan w:val="2"/>
            <w:shd w:val="clear" w:color="auto" w:fill="FFFFFF"/>
          </w:tcPr>
          <w:p w14:paraId="6A14FEBD"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4</w:t>
            </w:r>
          </w:p>
        </w:tc>
        <w:tc>
          <w:tcPr>
            <w:tcW w:w="570" w:type="dxa"/>
            <w:shd w:val="clear" w:color="auto" w:fill="FFFFFF"/>
          </w:tcPr>
          <w:p w14:paraId="427D872E"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5</w:t>
            </w:r>
          </w:p>
        </w:tc>
        <w:tc>
          <w:tcPr>
            <w:tcW w:w="570" w:type="dxa"/>
            <w:gridSpan w:val="3"/>
            <w:shd w:val="clear" w:color="auto" w:fill="FFFFFF"/>
          </w:tcPr>
          <w:p w14:paraId="64B7C67A"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6</w:t>
            </w:r>
          </w:p>
        </w:tc>
        <w:tc>
          <w:tcPr>
            <w:tcW w:w="569" w:type="dxa"/>
            <w:gridSpan w:val="4"/>
            <w:shd w:val="clear" w:color="auto" w:fill="FFFFFF"/>
          </w:tcPr>
          <w:p w14:paraId="79461D32"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7</w:t>
            </w:r>
          </w:p>
        </w:tc>
        <w:tc>
          <w:tcPr>
            <w:tcW w:w="806" w:type="dxa"/>
            <w:shd w:val="clear" w:color="auto" w:fill="FFFFFF"/>
          </w:tcPr>
          <w:p w14:paraId="11DAF011"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8</w:t>
            </w:r>
          </w:p>
        </w:tc>
        <w:tc>
          <w:tcPr>
            <w:tcW w:w="570" w:type="dxa"/>
            <w:gridSpan w:val="2"/>
            <w:shd w:val="clear" w:color="auto" w:fill="FFFFFF"/>
          </w:tcPr>
          <w:p w14:paraId="17387B0B"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9</w:t>
            </w:r>
          </w:p>
        </w:tc>
        <w:tc>
          <w:tcPr>
            <w:tcW w:w="570" w:type="dxa"/>
            <w:shd w:val="clear" w:color="auto" w:fill="FFFFFF"/>
          </w:tcPr>
          <w:p w14:paraId="6CD517AE"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10</w:t>
            </w:r>
          </w:p>
        </w:tc>
        <w:tc>
          <w:tcPr>
            <w:tcW w:w="804" w:type="dxa"/>
            <w:gridSpan w:val="3"/>
            <w:shd w:val="clear" w:color="auto" w:fill="FFFFFF"/>
          </w:tcPr>
          <w:p w14:paraId="45FA6160" w14:textId="77777777" w:rsidR="00177291" w:rsidRPr="00A8468D" w:rsidRDefault="00177291" w:rsidP="007E3792">
            <w:pPr>
              <w:spacing w:line="240" w:lineRule="auto"/>
              <w:jc w:val="center"/>
              <w:rPr>
                <w:rFonts w:ascii="Times New Roman" w:hAnsi="Times New Roman"/>
                <w:i/>
                <w:color w:val="000000"/>
                <w:spacing w:val="-2"/>
              </w:rPr>
            </w:pPr>
            <w:r w:rsidRPr="00A8468D">
              <w:rPr>
                <w:rFonts w:ascii="Times New Roman" w:hAnsi="Times New Roman"/>
                <w:i/>
                <w:color w:val="000000"/>
                <w:spacing w:val="-2"/>
              </w:rPr>
              <w:t>Łącznie (0-10)</w:t>
            </w:r>
          </w:p>
        </w:tc>
      </w:tr>
      <w:tr w:rsidR="00111EC4" w:rsidRPr="00F00348" w14:paraId="4E14CE8C" w14:textId="77777777" w:rsidTr="0045571D">
        <w:trPr>
          <w:trHeight w:val="321"/>
        </w:trPr>
        <w:tc>
          <w:tcPr>
            <w:tcW w:w="3260" w:type="dxa"/>
            <w:gridSpan w:val="4"/>
            <w:shd w:val="clear" w:color="auto" w:fill="FFFFFF"/>
            <w:vAlign w:val="center"/>
          </w:tcPr>
          <w:p w14:paraId="2A3666FF"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b/>
                <w:color w:val="000000"/>
              </w:rPr>
              <w:t>Dochody ogółem</w:t>
            </w:r>
          </w:p>
        </w:tc>
        <w:tc>
          <w:tcPr>
            <w:tcW w:w="569" w:type="dxa"/>
            <w:gridSpan w:val="2"/>
            <w:shd w:val="clear" w:color="auto" w:fill="FFFFFF"/>
          </w:tcPr>
          <w:p w14:paraId="041A1A4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786F073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567562C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705B98B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4FE098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20BF8B1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6F4769B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21AF571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5EACDD7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8B88BA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4AD2375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7DA2153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7D970B7B" w14:textId="77777777" w:rsidTr="0045571D">
        <w:trPr>
          <w:trHeight w:val="321"/>
        </w:trPr>
        <w:tc>
          <w:tcPr>
            <w:tcW w:w="3260" w:type="dxa"/>
            <w:gridSpan w:val="4"/>
            <w:shd w:val="clear" w:color="auto" w:fill="FFFFFF"/>
            <w:vAlign w:val="center"/>
          </w:tcPr>
          <w:p w14:paraId="0F44BC89"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budżet państwa</w:t>
            </w:r>
          </w:p>
        </w:tc>
        <w:tc>
          <w:tcPr>
            <w:tcW w:w="569" w:type="dxa"/>
            <w:gridSpan w:val="2"/>
            <w:shd w:val="clear" w:color="auto" w:fill="FFFFFF"/>
          </w:tcPr>
          <w:p w14:paraId="5B0187E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64C82C6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6E5BF95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5979E9A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3505A48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3485A85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069898A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27261B1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7BE9E69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5740399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55EF71E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5DF0E53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46C7AC8E" w14:textId="77777777" w:rsidTr="0045571D">
        <w:trPr>
          <w:trHeight w:val="344"/>
        </w:trPr>
        <w:tc>
          <w:tcPr>
            <w:tcW w:w="3260" w:type="dxa"/>
            <w:gridSpan w:val="4"/>
            <w:shd w:val="clear" w:color="auto" w:fill="FFFFFF"/>
            <w:vAlign w:val="center"/>
          </w:tcPr>
          <w:p w14:paraId="26A061F9"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JST</w:t>
            </w:r>
          </w:p>
        </w:tc>
        <w:tc>
          <w:tcPr>
            <w:tcW w:w="569" w:type="dxa"/>
            <w:gridSpan w:val="2"/>
            <w:shd w:val="clear" w:color="auto" w:fill="FFFFFF"/>
          </w:tcPr>
          <w:p w14:paraId="71DB63B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88CA67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16DBE8F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0D84561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8E7A9D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5A6A7B4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420785F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35AC342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2A59453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3DC1E7D0"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52E6E84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7F6AFF0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7A33A0CB" w14:textId="77777777" w:rsidTr="0045571D">
        <w:trPr>
          <w:trHeight w:val="344"/>
        </w:trPr>
        <w:tc>
          <w:tcPr>
            <w:tcW w:w="3260" w:type="dxa"/>
            <w:gridSpan w:val="4"/>
            <w:shd w:val="clear" w:color="auto" w:fill="FFFFFF"/>
            <w:vAlign w:val="center"/>
          </w:tcPr>
          <w:p w14:paraId="75338FC9"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pozostałe jednostki (oddzielnie)</w:t>
            </w:r>
          </w:p>
        </w:tc>
        <w:tc>
          <w:tcPr>
            <w:tcW w:w="569" w:type="dxa"/>
            <w:gridSpan w:val="2"/>
            <w:shd w:val="clear" w:color="auto" w:fill="FFFFFF"/>
          </w:tcPr>
          <w:p w14:paraId="562007C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5D8585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77C271D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7995928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7A232E0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32A93BB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2165142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3DC3F8B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222A1DD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44C776E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332965C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5632E97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510F2D47" w14:textId="77777777" w:rsidTr="0045571D">
        <w:trPr>
          <w:trHeight w:val="330"/>
        </w:trPr>
        <w:tc>
          <w:tcPr>
            <w:tcW w:w="3260" w:type="dxa"/>
            <w:gridSpan w:val="4"/>
            <w:shd w:val="clear" w:color="auto" w:fill="FFFFFF"/>
            <w:vAlign w:val="center"/>
          </w:tcPr>
          <w:p w14:paraId="29AC83C8"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b/>
                <w:color w:val="000000"/>
              </w:rPr>
              <w:t>Wydatki ogółem</w:t>
            </w:r>
          </w:p>
        </w:tc>
        <w:tc>
          <w:tcPr>
            <w:tcW w:w="569" w:type="dxa"/>
            <w:gridSpan w:val="2"/>
            <w:shd w:val="clear" w:color="auto" w:fill="FFFFFF"/>
          </w:tcPr>
          <w:p w14:paraId="5A48693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6F87F5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26397D0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067E424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34C12AE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7197D7F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6944850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04B0523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7B4E8DF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FA977A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7361092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6CAA01A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7FC23207" w14:textId="77777777" w:rsidTr="0045571D">
        <w:trPr>
          <w:trHeight w:val="330"/>
        </w:trPr>
        <w:tc>
          <w:tcPr>
            <w:tcW w:w="3260" w:type="dxa"/>
            <w:gridSpan w:val="4"/>
            <w:shd w:val="clear" w:color="auto" w:fill="FFFFFF"/>
            <w:vAlign w:val="center"/>
          </w:tcPr>
          <w:p w14:paraId="4E48D821"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budżet państwa</w:t>
            </w:r>
          </w:p>
        </w:tc>
        <w:tc>
          <w:tcPr>
            <w:tcW w:w="569" w:type="dxa"/>
            <w:gridSpan w:val="2"/>
            <w:shd w:val="clear" w:color="auto" w:fill="FFFFFF"/>
          </w:tcPr>
          <w:p w14:paraId="5B9853E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7DD8F1E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06C440D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31F78A5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082DB1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371CA12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605F492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42866FB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3A791780"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528756A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2D15082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1AE5DFA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1ED813BE" w14:textId="77777777" w:rsidTr="0045571D">
        <w:trPr>
          <w:trHeight w:val="351"/>
        </w:trPr>
        <w:tc>
          <w:tcPr>
            <w:tcW w:w="3260" w:type="dxa"/>
            <w:gridSpan w:val="4"/>
            <w:shd w:val="clear" w:color="auto" w:fill="FFFFFF"/>
            <w:vAlign w:val="center"/>
          </w:tcPr>
          <w:p w14:paraId="58063C5D"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JST</w:t>
            </w:r>
          </w:p>
        </w:tc>
        <w:tc>
          <w:tcPr>
            <w:tcW w:w="569" w:type="dxa"/>
            <w:gridSpan w:val="2"/>
            <w:shd w:val="clear" w:color="auto" w:fill="FFFFFF"/>
          </w:tcPr>
          <w:p w14:paraId="0246A58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6B48516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5066D85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1485A9B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66CCA8D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54765EB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5C1CF3D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5DC44D8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4EDE677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4534280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7CEF9E2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0F933EA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5D73E48D" w14:textId="77777777" w:rsidTr="0045571D">
        <w:trPr>
          <w:trHeight w:val="351"/>
        </w:trPr>
        <w:tc>
          <w:tcPr>
            <w:tcW w:w="3260" w:type="dxa"/>
            <w:gridSpan w:val="4"/>
            <w:shd w:val="clear" w:color="auto" w:fill="FFFFFF"/>
            <w:vAlign w:val="center"/>
          </w:tcPr>
          <w:p w14:paraId="627A2FE5"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pozostałe jednostki (oddzielnie)</w:t>
            </w:r>
          </w:p>
        </w:tc>
        <w:tc>
          <w:tcPr>
            <w:tcW w:w="569" w:type="dxa"/>
            <w:gridSpan w:val="2"/>
            <w:shd w:val="clear" w:color="auto" w:fill="FFFFFF"/>
          </w:tcPr>
          <w:p w14:paraId="048C562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16D220F0"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164659F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23F5930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1F17100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52CF6A4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7A2D48C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364D3D4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4C35928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3E424F6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10ED1BE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73534B1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5CA0433E" w14:textId="77777777" w:rsidTr="0045571D">
        <w:trPr>
          <w:trHeight w:val="360"/>
        </w:trPr>
        <w:tc>
          <w:tcPr>
            <w:tcW w:w="3260" w:type="dxa"/>
            <w:gridSpan w:val="4"/>
            <w:shd w:val="clear" w:color="auto" w:fill="FFFFFF"/>
            <w:vAlign w:val="center"/>
          </w:tcPr>
          <w:p w14:paraId="4213EE88"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b/>
                <w:color w:val="000000"/>
              </w:rPr>
              <w:t>Saldo ogółem</w:t>
            </w:r>
          </w:p>
        </w:tc>
        <w:tc>
          <w:tcPr>
            <w:tcW w:w="569" w:type="dxa"/>
            <w:gridSpan w:val="2"/>
            <w:shd w:val="clear" w:color="auto" w:fill="FFFFFF"/>
          </w:tcPr>
          <w:p w14:paraId="11B2B42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FB6AA8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6DB85C1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54B121B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A682B9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795D618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0E74375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1B7AD0D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51AB1E6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CBA1BC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7AC86A4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75A1D61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56602C4E" w14:textId="77777777" w:rsidTr="0045571D">
        <w:trPr>
          <w:trHeight w:val="360"/>
        </w:trPr>
        <w:tc>
          <w:tcPr>
            <w:tcW w:w="3260" w:type="dxa"/>
            <w:gridSpan w:val="4"/>
            <w:shd w:val="clear" w:color="auto" w:fill="FFFFFF"/>
            <w:vAlign w:val="center"/>
          </w:tcPr>
          <w:p w14:paraId="0B409597"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budżet państwa</w:t>
            </w:r>
          </w:p>
        </w:tc>
        <w:tc>
          <w:tcPr>
            <w:tcW w:w="569" w:type="dxa"/>
            <w:gridSpan w:val="2"/>
            <w:shd w:val="clear" w:color="auto" w:fill="FFFFFF"/>
          </w:tcPr>
          <w:p w14:paraId="47B7833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6630D7A0"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7ACCF362"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23A1E3C6"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14ABEF6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230D3A4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4D80D40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62524F5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0ABB2ED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4A011E09"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27EA2BF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5DA67841"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1C49DC6C" w14:textId="77777777" w:rsidTr="0045571D">
        <w:trPr>
          <w:trHeight w:val="357"/>
        </w:trPr>
        <w:tc>
          <w:tcPr>
            <w:tcW w:w="3260" w:type="dxa"/>
            <w:gridSpan w:val="4"/>
            <w:shd w:val="clear" w:color="auto" w:fill="FFFFFF"/>
            <w:vAlign w:val="center"/>
          </w:tcPr>
          <w:p w14:paraId="42908C3F"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JST</w:t>
            </w:r>
          </w:p>
        </w:tc>
        <w:tc>
          <w:tcPr>
            <w:tcW w:w="569" w:type="dxa"/>
            <w:gridSpan w:val="2"/>
            <w:shd w:val="clear" w:color="auto" w:fill="FFFFFF"/>
          </w:tcPr>
          <w:p w14:paraId="3E61138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D37A05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4A0F62E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4B52195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27A2641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1BE67F27"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74A8C8D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0A2ED45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4195432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163E33CB"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6B55B98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52BC4903"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11EC4" w:rsidRPr="00F00348" w14:paraId="0722FAF9" w14:textId="77777777" w:rsidTr="0045571D">
        <w:trPr>
          <w:trHeight w:val="357"/>
        </w:trPr>
        <w:tc>
          <w:tcPr>
            <w:tcW w:w="3260" w:type="dxa"/>
            <w:gridSpan w:val="4"/>
            <w:shd w:val="clear" w:color="auto" w:fill="FFFFFF"/>
            <w:vAlign w:val="center"/>
          </w:tcPr>
          <w:p w14:paraId="5899D707" w14:textId="77777777" w:rsidR="00111EC4" w:rsidRPr="00A8468D" w:rsidRDefault="00111EC4" w:rsidP="007E3792">
            <w:pPr>
              <w:spacing w:line="240" w:lineRule="auto"/>
              <w:rPr>
                <w:rFonts w:ascii="Times New Roman" w:hAnsi="Times New Roman"/>
                <w:color w:val="000000"/>
              </w:rPr>
            </w:pPr>
            <w:r w:rsidRPr="00A8468D">
              <w:rPr>
                <w:rFonts w:ascii="Times New Roman" w:hAnsi="Times New Roman"/>
                <w:color w:val="000000"/>
              </w:rPr>
              <w:t>pozostałe jednostki (oddzielnie)</w:t>
            </w:r>
          </w:p>
        </w:tc>
        <w:tc>
          <w:tcPr>
            <w:tcW w:w="569" w:type="dxa"/>
            <w:gridSpan w:val="2"/>
            <w:shd w:val="clear" w:color="auto" w:fill="FFFFFF"/>
          </w:tcPr>
          <w:p w14:paraId="20DAFF70"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0C8621A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10C53BAA"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5" w:type="dxa"/>
            <w:gridSpan w:val="2"/>
            <w:shd w:val="clear" w:color="auto" w:fill="FFFFFF"/>
          </w:tcPr>
          <w:p w14:paraId="798EAD3D"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7198FE1C"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1559693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3"/>
            <w:shd w:val="clear" w:color="auto" w:fill="FFFFFF"/>
          </w:tcPr>
          <w:p w14:paraId="222726BF"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69" w:type="dxa"/>
            <w:gridSpan w:val="4"/>
            <w:shd w:val="clear" w:color="auto" w:fill="FFFFFF"/>
          </w:tcPr>
          <w:p w14:paraId="5306423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6" w:type="dxa"/>
            <w:shd w:val="clear" w:color="auto" w:fill="FFFFFF"/>
          </w:tcPr>
          <w:p w14:paraId="3226B668"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gridSpan w:val="2"/>
            <w:shd w:val="clear" w:color="auto" w:fill="FFFFFF"/>
          </w:tcPr>
          <w:p w14:paraId="123094BE"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570" w:type="dxa"/>
            <w:shd w:val="clear" w:color="auto" w:fill="FFFFFF"/>
          </w:tcPr>
          <w:p w14:paraId="6CC6F225"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c>
          <w:tcPr>
            <w:tcW w:w="804" w:type="dxa"/>
            <w:gridSpan w:val="3"/>
            <w:shd w:val="clear" w:color="auto" w:fill="FFFFFF"/>
          </w:tcPr>
          <w:p w14:paraId="27446D54" w14:textId="77777777" w:rsidR="00111EC4" w:rsidRPr="00A8468D" w:rsidRDefault="00111EC4" w:rsidP="007E3792">
            <w:pPr>
              <w:spacing w:line="240" w:lineRule="auto"/>
              <w:rPr>
                <w:rFonts w:ascii="Times New Roman" w:hAnsi="Times New Roman"/>
              </w:rPr>
            </w:pPr>
            <w:r w:rsidRPr="00A8468D">
              <w:rPr>
                <w:rFonts w:ascii="Times New Roman" w:hAnsi="Times New Roman"/>
                <w:color w:val="000000"/>
              </w:rPr>
              <w:t>0</w:t>
            </w:r>
          </w:p>
        </w:tc>
      </w:tr>
      <w:tr w:rsidR="00177291" w:rsidRPr="00F00348" w14:paraId="668FC4A0" w14:textId="77777777" w:rsidTr="0045571D">
        <w:trPr>
          <w:trHeight w:val="348"/>
        </w:trPr>
        <w:tc>
          <w:tcPr>
            <w:tcW w:w="2243" w:type="dxa"/>
            <w:gridSpan w:val="2"/>
            <w:shd w:val="clear" w:color="auto" w:fill="FFFFFF"/>
            <w:vAlign w:val="center"/>
          </w:tcPr>
          <w:p w14:paraId="6402D28F"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 xml:space="preserve">Źródła finansowania </w:t>
            </w:r>
          </w:p>
        </w:tc>
        <w:tc>
          <w:tcPr>
            <w:tcW w:w="8560" w:type="dxa"/>
            <w:gridSpan w:val="28"/>
            <w:shd w:val="clear" w:color="auto" w:fill="FFFFFF"/>
            <w:vAlign w:val="center"/>
          </w:tcPr>
          <w:p w14:paraId="59F05B72" w14:textId="27565A26" w:rsidR="00F07D4C" w:rsidRDefault="00AA626A" w:rsidP="007E3792">
            <w:pPr>
              <w:spacing w:line="240" w:lineRule="auto"/>
              <w:jc w:val="both"/>
              <w:rPr>
                <w:rFonts w:ascii="Times New Roman" w:hAnsi="Times New Roman"/>
                <w:color w:val="000000"/>
              </w:rPr>
            </w:pPr>
            <w:r w:rsidRPr="00430701">
              <w:rPr>
                <w:rFonts w:ascii="Times New Roman" w:hAnsi="Times New Roman"/>
                <w:color w:val="000000"/>
              </w:rPr>
              <w:t xml:space="preserve">Wprowadzenie </w:t>
            </w:r>
            <w:r w:rsidR="00005FDE" w:rsidRPr="00430701">
              <w:rPr>
                <w:rFonts w:ascii="Times New Roman" w:hAnsi="Times New Roman"/>
                <w:color w:val="000000"/>
              </w:rPr>
              <w:t>ustawy o zmianie ustawy o zdrowiu publicznym oraz niektórych innych ustaw</w:t>
            </w:r>
            <w:r w:rsidR="00A8468D" w:rsidRPr="00430701">
              <w:rPr>
                <w:rFonts w:ascii="Times New Roman" w:hAnsi="Times New Roman"/>
                <w:color w:val="000000"/>
              </w:rPr>
              <w:t xml:space="preserve"> </w:t>
            </w:r>
            <w:r w:rsidRPr="00C0063B">
              <w:rPr>
                <w:rFonts w:ascii="Times New Roman" w:hAnsi="Times New Roman"/>
                <w:color w:val="000000"/>
              </w:rPr>
              <w:t>nie spowoduje dodatkowych skutków dla budżetu państwa</w:t>
            </w:r>
            <w:r w:rsidR="00F07D4C" w:rsidRPr="00C0063B">
              <w:rPr>
                <w:rFonts w:ascii="Times New Roman" w:hAnsi="Times New Roman"/>
                <w:color w:val="000000"/>
              </w:rPr>
              <w:t>.</w:t>
            </w:r>
          </w:p>
          <w:p w14:paraId="36CD3E18" w14:textId="01C75B95" w:rsidR="004D6461" w:rsidRPr="0052358F" w:rsidRDefault="004D6461" w:rsidP="007E3792">
            <w:pPr>
              <w:spacing w:line="240" w:lineRule="auto"/>
              <w:jc w:val="both"/>
              <w:rPr>
                <w:rFonts w:ascii="Times New Roman" w:hAnsi="Times New Roman"/>
                <w:color w:val="000000"/>
              </w:rPr>
            </w:pPr>
            <w:r>
              <w:rPr>
                <w:rFonts w:ascii="Times New Roman" w:hAnsi="Times New Roman"/>
                <w:color w:val="000000"/>
              </w:rPr>
              <w:t xml:space="preserve">Projekt będzie miał wpływ na jednostki samorządu terytorialnego.  </w:t>
            </w:r>
          </w:p>
          <w:p w14:paraId="219FCBD6" w14:textId="496EA7C5" w:rsidR="00CD307E" w:rsidRDefault="00F07D4C" w:rsidP="007E3792">
            <w:pPr>
              <w:spacing w:line="240" w:lineRule="auto"/>
              <w:jc w:val="both"/>
              <w:rPr>
                <w:rFonts w:ascii="Times New Roman" w:hAnsi="Times New Roman"/>
                <w:color w:val="000000"/>
              </w:rPr>
            </w:pPr>
            <w:r w:rsidRPr="000841BA">
              <w:rPr>
                <w:rFonts w:ascii="Times New Roman" w:hAnsi="Times New Roman"/>
                <w:color w:val="000000"/>
              </w:rPr>
              <w:t>Projektowana regulacja nie będzie stanowiła podstawy do ubiegania się o dodatkowe środki z</w:t>
            </w:r>
            <w:r w:rsidR="002A0FAC">
              <w:rPr>
                <w:rFonts w:ascii="Times New Roman" w:hAnsi="Times New Roman"/>
                <w:color w:val="000000"/>
              </w:rPr>
              <w:t> </w:t>
            </w:r>
            <w:r w:rsidRPr="000841BA">
              <w:rPr>
                <w:rFonts w:ascii="Times New Roman" w:hAnsi="Times New Roman"/>
                <w:color w:val="000000"/>
              </w:rPr>
              <w:t>budżetu państwa.</w:t>
            </w:r>
            <w:r w:rsidR="00AA626A" w:rsidRPr="000841BA">
              <w:rPr>
                <w:rFonts w:ascii="Times New Roman" w:hAnsi="Times New Roman"/>
                <w:color w:val="000000"/>
              </w:rPr>
              <w:t xml:space="preserve"> </w:t>
            </w:r>
            <w:r w:rsidR="00CD307E" w:rsidRPr="00430701">
              <w:rPr>
                <w:rFonts w:ascii="Times New Roman" w:hAnsi="Times New Roman"/>
                <w:color w:val="000000"/>
              </w:rPr>
              <w:t>Ewentualne skutki finansowe zmian organizacyjnych pokrywane będą w</w:t>
            </w:r>
            <w:r w:rsidR="002A0FAC">
              <w:rPr>
                <w:rFonts w:ascii="Times New Roman" w:hAnsi="Times New Roman"/>
                <w:color w:val="000000"/>
              </w:rPr>
              <w:t> </w:t>
            </w:r>
            <w:r w:rsidR="00CD307E" w:rsidRPr="00430701">
              <w:rPr>
                <w:rFonts w:ascii="Times New Roman" w:hAnsi="Times New Roman"/>
                <w:color w:val="000000"/>
              </w:rPr>
              <w:t>ramach środków obecnie posiadanych w planach finansowych Państwowej Agencji Rozwiązywania Problemów Alkoholowych oraz Krajowego Biura ds. Przeciwdziałania Narkomanii.</w:t>
            </w:r>
          </w:p>
          <w:p w14:paraId="5DD24436" w14:textId="36C6DDF2" w:rsidR="002A0FAC" w:rsidRPr="00430701" w:rsidRDefault="002A0FAC" w:rsidP="002A0FAC">
            <w:pPr>
              <w:spacing w:line="240" w:lineRule="auto"/>
              <w:jc w:val="both"/>
              <w:rPr>
                <w:rFonts w:ascii="Times New Roman" w:hAnsi="Times New Roman"/>
                <w:color w:val="000000"/>
              </w:rPr>
            </w:pPr>
            <w:r w:rsidRPr="002A0FAC">
              <w:rPr>
                <w:rFonts w:ascii="Times New Roman" w:hAnsi="Times New Roman"/>
                <w:color w:val="000000"/>
              </w:rPr>
              <w:lastRenderedPageBreak/>
              <w:t>Koszty działalności Centrum i wykonywanych zadań będą pokrywane z budżetu państwa, z</w:t>
            </w:r>
            <w:r>
              <w:rPr>
                <w:rFonts w:ascii="Times New Roman" w:hAnsi="Times New Roman"/>
                <w:color w:val="000000"/>
              </w:rPr>
              <w:t> </w:t>
            </w:r>
            <w:r w:rsidRPr="002A0FAC">
              <w:rPr>
                <w:rFonts w:ascii="Times New Roman" w:hAnsi="Times New Roman"/>
                <w:color w:val="000000"/>
              </w:rPr>
              <w:t>części, której dysponentem jest minister właściwy do spraw zdrowia, w ramach limitu części 46 – Zdrowie, przy założeniu braku możliwości pozyskania dodatkowych środków</w:t>
            </w:r>
            <w:r>
              <w:rPr>
                <w:rFonts w:ascii="Times New Roman" w:hAnsi="Times New Roman"/>
                <w:color w:val="000000"/>
              </w:rPr>
              <w:t xml:space="preserve"> </w:t>
            </w:r>
            <w:r w:rsidRPr="002A0FAC">
              <w:rPr>
                <w:rFonts w:ascii="Times New Roman" w:hAnsi="Times New Roman"/>
                <w:color w:val="000000"/>
              </w:rPr>
              <w:t>z budżetu państwa.</w:t>
            </w:r>
          </w:p>
        </w:tc>
      </w:tr>
      <w:tr w:rsidR="00177291" w:rsidRPr="00F00348" w14:paraId="4DAA6FB8" w14:textId="77777777" w:rsidTr="0045571D">
        <w:trPr>
          <w:trHeight w:val="1390"/>
        </w:trPr>
        <w:tc>
          <w:tcPr>
            <w:tcW w:w="2243" w:type="dxa"/>
            <w:gridSpan w:val="2"/>
            <w:shd w:val="clear" w:color="auto" w:fill="FFFFFF"/>
          </w:tcPr>
          <w:p w14:paraId="34771561"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lastRenderedPageBreak/>
              <w:t>Dodatkowe informacje, w tym wskazanie źródeł danych i przyjętych do obliczeń założeń</w:t>
            </w:r>
          </w:p>
        </w:tc>
        <w:tc>
          <w:tcPr>
            <w:tcW w:w="8560" w:type="dxa"/>
            <w:gridSpan w:val="28"/>
            <w:shd w:val="clear" w:color="auto" w:fill="FFFFFF"/>
          </w:tcPr>
          <w:p w14:paraId="1A117E59" w14:textId="36E5AB0C"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b/>
                <w:color w:val="000000"/>
                <w:lang w:eastAsia="pl-PL"/>
              </w:rPr>
              <w:t>Budżet P</w:t>
            </w:r>
            <w:r w:rsidR="00AD10D0">
              <w:rPr>
                <w:rFonts w:ascii="Times New Roman" w:eastAsia="Times New Roman" w:hAnsi="Times New Roman"/>
                <w:b/>
                <w:color w:val="000000"/>
                <w:lang w:eastAsia="pl-PL"/>
              </w:rPr>
              <w:t xml:space="preserve">aństwowej </w:t>
            </w:r>
            <w:r w:rsidRPr="006077AC">
              <w:rPr>
                <w:rFonts w:ascii="Times New Roman" w:eastAsia="Times New Roman" w:hAnsi="Times New Roman"/>
                <w:b/>
                <w:color w:val="000000"/>
                <w:lang w:eastAsia="pl-PL"/>
              </w:rPr>
              <w:t>A</w:t>
            </w:r>
            <w:r w:rsidR="00AD10D0">
              <w:rPr>
                <w:rFonts w:ascii="Times New Roman" w:eastAsia="Times New Roman" w:hAnsi="Times New Roman"/>
                <w:b/>
                <w:color w:val="000000"/>
                <w:lang w:eastAsia="pl-PL"/>
              </w:rPr>
              <w:t xml:space="preserve">gencji </w:t>
            </w:r>
            <w:r w:rsidRPr="006077AC">
              <w:rPr>
                <w:rFonts w:ascii="Times New Roman" w:eastAsia="Times New Roman" w:hAnsi="Times New Roman"/>
                <w:b/>
                <w:color w:val="000000"/>
                <w:lang w:eastAsia="pl-PL"/>
              </w:rPr>
              <w:t>R</w:t>
            </w:r>
            <w:r w:rsidR="00AD10D0">
              <w:rPr>
                <w:rFonts w:ascii="Times New Roman" w:eastAsia="Times New Roman" w:hAnsi="Times New Roman"/>
                <w:b/>
                <w:color w:val="000000"/>
                <w:lang w:eastAsia="pl-PL"/>
              </w:rPr>
              <w:t xml:space="preserve">ozwiązywania </w:t>
            </w:r>
            <w:r w:rsidRPr="006077AC">
              <w:rPr>
                <w:rFonts w:ascii="Times New Roman" w:eastAsia="Times New Roman" w:hAnsi="Times New Roman"/>
                <w:b/>
                <w:color w:val="000000"/>
                <w:lang w:eastAsia="pl-PL"/>
              </w:rPr>
              <w:t>P</w:t>
            </w:r>
            <w:r w:rsidR="00AD10D0">
              <w:rPr>
                <w:rFonts w:ascii="Times New Roman" w:eastAsia="Times New Roman" w:hAnsi="Times New Roman"/>
                <w:b/>
                <w:color w:val="000000"/>
                <w:lang w:eastAsia="pl-PL"/>
              </w:rPr>
              <w:t xml:space="preserve">roblemów </w:t>
            </w:r>
            <w:r w:rsidR="004D4F40">
              <w:rPr>
                <w:rFonts w:ascii="Times New Roman" w:eastAsia="Times New Roman" w:hAnsi="Times New Roman"/>
                <w:b/>
                <w:color w:val="000000"/>
                <w:lang w:eastAsia="pl-PL"/>
              </w:rPr>
              <w:t>A</w:t>
            </w:r>
            <w:r w:rsidR="00AD10D0">
              <w:rPr>
                <w:rFonts w:ascii="Times New Roman" w:eastAsia="Times New Roman" w:hAnsi="Times New Roman"/>
                <w:b/>
                <w:color w:val="000000"/>
                <w:lang w:eastAsia="pl-PL"/>
              </w:rPr>
              <w:t>lkoholowych</w:t>
            </w:r>
            <w:r w:rsidRPr="006077AC">
              <w:rPr>
                <w:rFonts w:ascii="Times New Roman" w:eastAsia="Times New Roman" w:hAnsi="Times New Roman"/>
                <w:color w:val="000000"/>
                <w:lang w:eastAsia="pl-PL"/>
              </w:rPr>
              <w:t xml:space="preserve"> w 2019 roku, po zmianach wynosi 6.939.682</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 z tego na:</w:t>
            </w:r>
          </w:p>
          <w:p w14:paraId="2C28EE61" w14:textId="2FB0515F" w:rsidR="00AA33F6" w:rsidRPr="006077AC" w:rsidRDefault="00AA33F6" w:rsidP="00855449">
            <w:pPr>
              <w:numPr>
                <w:ilvl w:val="0"/>
                <w:numId w:val="4"/>
              </w:numPr>
              <w:spacing w:before="100" w:beforeAutospacing="1" w:after="100" w:afterAutospacing="1" w:line="240" w:lineRule="auto"/>
              <w:ind w:left="567" w:hanging="567"/>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realizację zadań zleconych 3.991.000</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 xml:space="preserve">; </w:t>
            </w:r>
          </w:p>
          <w:p w14:paraId="394DD51B" w14:textId="589B84AF" w:rsidR="00AA33F6" w:rsidRPr="006077AC" w:rsidRDefault="00AA33F6" w:rsidP="00855449">
            <w:pPr>
              <w:numPr>
                <w:ilvl w:val="0"/>
                <w:numId w:val="4"/>
              </w:numPr>
              <w:spacing w:before="100" w:beforeAutospacing="1" w:after="100" w:afterAutospacing="1" w:line="240" w:lineRule="auto"/>
              <w:ind w:left="567" w:hanging="567"/>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utrzymanie biura 2.948.682</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w:t>
            </w:r>
          </w:p>
          <w:p w14:paraId="79F54CCA" w14:textId="5C578C2D"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Obecnie </w:t>
            </w:r>
            <w:r w:rsidR="00614A5E">
              <w:rPr>
                <w:rFonts w:ascii="Times New Roman" w:eastAsia="Times New Roman" w:hAnsi="Times New Roman"/>
                <w:color w:val="000000"/>
                <w:lang w:eastAsia="pl-PL"/>
              </w:rPr>
              <w:t>Państwowa Agencja Rozwiązywania Problemów Alkoholowych</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zatrudnia 26 pracowników plus 4 pracownice przebywające na urlopach wychowawczych.</w:t>
            </w:r>
          </w:p>
          <w:p w14:paraId="528FD55F" w14:textId="208A4A70"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Plan budżetu na 2020 </w:t>
            </w:r>
            <w:r w:rsidR="00402D9A" w:rsidRPr="006077AC">
              <w:rPr>
                <w:rFonts w:ascii="Times New Roman" w:eastAsia="Times New Roman" w:hAnsi="Times New Roman"/>
                <w:color w:val="000000"/>
                <w:lang w:eastAsia="pl-PL"/>
              </w:rPr>
              <w:t>r</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dla </w:t>
            </w:r>
            <w:r w:rsidR="00614A5E">
              <w:rPr>
                <w:rFonts w:ascii="Times New Roman" w:eastAsia="Times New Roman" w:hAnsi="Times New Roman"/>
                <w:color w:val="000000"/>
                <w:lang w:eastAsia="pl-PL"/>
              </w:rPr>
              <w:t>Państwowej Agencji Rozwiązywania Problemów Alkoholowych</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 przewiduje kwotę 6.999.000</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 xml:space="preserve">, z tego na: </w:t>
            </w:r>
          </w:p>
          <w:p w14:paraId="72F97E3E" w14:textId="2C9BADBF" w:rsidR="00AA33F6" w:rsidRPr="006077AC" w:rsidRDefault="00AA33F6" w:rsidP="00855449">
            <w:pPr>
              <w:numPr>
                <w:ilvl w:val="0"/>
                <w:numId w:val="5"/>
              </w:numPr>
              <w:spacing w:before="100" w:beforeAutospacing="1" w:after="100" w:afterAutospacing="1" w:line="240" w:lineRule="auto"/>
              <w:ind w:left="567" w:hanging="567"/>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realizację zadań zleconych 3.991.000</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w:t>
            </w:r>
          </w:p>
          <w:p w14:paraId="686CFD78" w14:textId="61A9599F" w:rsidR="00AA33F6" w:rsidRPr="006077AC" w:rsidRDefault="00AA33F6" w:rsidP="00855449">
            <w:pPr>
              <w:numPr>
                <w:ilvl w:val="0"/>
                <w:numId w:val="5"/>
              </w:numPr>
              <w:spacing w:before="100" w:beforeAutospacing="1" w:after="100" w:afterAutospacing="1" w:line="240" w:lineRule="auto"/>
              <w:ind w:left="567" w:hanging="567"/>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utrzymanie biura 3.008.000</w:t>
            </w:r>
            <w:r w:rsidR="00954048">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w:t>
            </w:r>
          </w:p>
          <w:p w14:paraId="3844C2A1" w14:textId="74566235"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Budżet </w:t>
            </w:r>
            <w:r w:rsidR="00D44516" w:rsidRPr="00D44516">
              <w:rPr>
                <w:rFonts w:ascii="Times New Roman" w:eastAsia="Times New Roman" w:hAnsi="Times New Roman"/>
                <w:color w:val="000000"/>
                <w:lang w:eastAsia="pl-PL"/>
              </w:rPr>
              <w:t>Państwowej Agencji Rozwiązywania Problemów Alkoholowych</w:t>
            </w:r>
            <w:r w:rsidRPr="006077AC">
              <w:rPr>
                <w:rFonts w:ascii="Times New Roman" w:eastAsia="Times New Roman" w:hAnsi="Times New Roman"/>
                <w:color w:val="000000"/>
                <w:lang w:eastAsia="pl-PL"/>
              </w:rPr>
              <w:t xml:space="preserve"> na 2019 </w:t>
            </w:r>
            <w:r w:rsidR="00402D9A" w:rsidRPr="006077AC">
              <w:rPr>
                <w:rFonts w:ascii="Times New Roman" w:eastAsia="Times New Roman" w:hAnsi="Times New Roman"/>
                <w:color w:val="000000"/>
                <w:lang w:eastAsia="pl-PL"/>
              </w:rPr>
              <w:t>r</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z F</w:t>
            </w:r>
            <w:r w:rsidR="00AD10D0">
              <w:rPr>
                <w:rFonts w:ascii="Times New Roman" w:eastAsia="Times New Roman" w:hAnsi="Times New Roman"/>
                <w:color w:val="000000"/>
                <w:lang w:eastAsia="pl-PL"/>
              </w:rPr>
              <w:t>undusz</w:t>
            </w:r>
            <w:r w:rsidR="00614A5E">
              <w:rPr>
                <w:rFonts w:ascii="Times New Roman" w:eastAsia="Times New Roman" w:hAnsi="Times New Roman"/>
                <w:color w:val="000000"/>
                <w:lang w:eastAsia="pl-PL"/>
              </w:rPr>
              <w:t>u</w:t>
            </w:r>
            <w:r w:rsidR="00AD10D0">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R</w:t>
            </w:r>
            <w:r w:rsidR="00AD10D0">
              <w:rPr>
                <w:rFonts w:ascii="Times New Roman" w:eastAsia="Times New Roman" w:hAnsi="Times New Roman"/>
                <w:color w:val="000000"/>
                <w:lang w:eastAsia="pl-PL"/>
              </w:rPr>
              <w:t xml:space="preserve">ozwiązywania </w:t>
            </w:r>
            <w:r w:rsidRPr="006077AC">
              <w:rPr>
                <w:rFonts w:ascii="Times New Roman" w:eastAsia="Times New Roman" w:hAnsi="Times New Roman"/>
                <w:color w:val="000000"/>
                <w:lang w:eastAsia="pl-PL"/>
              </w:rPr>
              <w:t>P</w:t>
            </w:r>
            <w:r w:rsidR="00AD10D0">
              <w:rPr>
                <w:rFonts w:ascii="Times New Roman" w:eastAsia="Times New Roman" w:hAnsi="Times New Roman"/>
                <w:color w:val="000000"/>
                <w:lang w:eastAsia="pl-PL"/>
              </w:rPr>
              <w:t xml:space="preserve">roblemów </w:t>
            </w:r>
            <w:r w:rsidRPr="006077AC">
              <w:rPr>
                <w:rFonts w:ascii="Times New Roman" w:eastAsia="Times New Roman" w:hAnsi="Times New Roman"/>
                <w:color w:val="000000"/>
                <w:lang w:eastAsia="pl-PL"/>
              </w:rPr>
              <w:t>H</w:t>
            </w:r>
            <w:r w:rsidR="00AD10D0">
              <w:rPr>
                <w:rFonts w:ascii="Times New Roman" w:eastAsia="Times New Roman" w:hAnsi="Times New Roman"/>
                <w:color w:val="000000"/>
                <w:lang w:eastAsia="pl-PL"/>
              </w:rPr>
              <w:t>azardowych</w:t>
            </w:r>
            <w:r w:rsidRPr="006077AC">
              <w:rPr>
                <w:rFonts w:ascii="Times New Roman" w:eastAsia="Times New Roman" w:hAnsi="Times New Roman"/>
                <w:color w:val="000000"/>
                <w:lang w:eastAsia="pl-PL"/>
              </w:rPr>
              <w:t xml:space="preserve"> wynosi 12.020.000</w:t>
            </w:r>
            <w:r w:rsidR="003E5DB6">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w:t>
            </w:r>
          </w:p>
          <w:p w14:paraId="40EB72C1" w14:textId="31027BF3"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Plan budżetu na 2020 </w:t>
            </w:r>
            <w:r w:rsidR="00402D9A" w:rsidRPr="006077AC">
              <w:rPr>
                <w:rFonts w:ascii="Times New Roman" w:eastAsia="Times New Roman" w:hAnsi="Times New Roman"/>
                <w:color w:val="000000"/>
                <w:lang w:eastAsia="pl-PL"/>
              </w:rPr>
              <w:t>r</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z FRPH przewiduje kwotę 4.000.000</w:t>
            </w:r>
            <w:r w:rsidR="003E5DB6">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w:t>
            </w:r>
          </w:p>
          <w:p w14:paraId="067A3720" w14:textId="0AE782EB"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b/>
                <w:color w:val="000000"/>
                <w:lang w:eastAsia="pl-PL"/>
              </w:rPr>
              <w:t>Budżet K</w:t>
            </w:r>
            <w:r w:rsidR="00AD10D0">
              <w:rPr>
                <w:rFonts w:ascii="Times New Roman" w:eastAsia="Times New Roman" w:hAnsi="Times New Roman"/>
                <w:b/>
                <w:color w:val="000000"/>
                <w:lang w:eastAsia="pl-PL"/>
              </w:rPr>
              <w:t xml:space="preserve">rajowego </w:t>
            </w:r>
            <w:r w:rsidRPr="006077AC">
              <w:rPr>
                <w:rFonts w:ascii="Times New Roman" w:eastAsia="Times New Roman" w:hAnsi="Times New Roman"/>
                <w:b/>
                <w:color w:val="000000"/>
                <w:lang w:eastAsia="pl-PL"/>
              </w:rPr>
              <w:t>B</w:t>
            </w:r>
            <w:r w:rsidR="00AD10D0">
              <w:rPr>
                <w:rFonts w:ascii="Times New Roman" w:eastAsia="Times New Roman" w:hAnsi="Times New Roman"/>
                <w:b/>
                <w:color w:val="000000"/>
                <w:lang w:eastAsia="pl-PL"/>
              </w:rPr>
              <w:t xml:space="preserve">iura </w:t>
            </w:r>
            <w:r w:rsidR="00410400">
              <w:rPr>
                <w:rFonts w:ascii="Times New Roman" w:eastAsia="Times New Roman" w:hAnsi="Times New Roman"/>
                <w:b/>
                <w:color w:val="000000"/>
                <w:lang w:eastAsia="pl-PL"/>
              </w:rPr>
              <w:t>ds.</w:t>
            </w:r>
            <w:r w:rsidR="00AD10D0">
              <w:rPr>
                <w:rFonts w:ascii="Times New Roman" w:eastAsia="Times New Roman" w:hAnsi="Times New Roman"/>
                <w:b/>
                <w:color w:val="000000"/>
                <w:lang w:eastAsia="pl-PL"/>
              </w:rPr>
              <w:t xml:space="preserve"> </w:t>
            </w:r>
            <w:r w:rsidRPr="006077AC">
              <w:rPr>
                <w:rFonts w:ascii="Times New Roman" w:eastAsia="Times New Roman" w:hAnsi="Times New Roman"/>
                <w:b/>
                <w:color w:val="000000"/>
                <w:lang w:eastAsia="pl-PL"/>
              </w:rPr>
              <w:t>P</w:t>
            </w:r>
            <w:r w:rsidR="00AD10D0">
              <w:rPr>
                <w:rFonts w:ascii="Times New Roman" w:eastAsia="Times New Roman" w:hAnsi="Times New Roman"/>
                <w:b/>
                <w:color w:val="000000"/>
                <w:lang w:eastAsia="pl-PL"/>
              </w:rPr>
              <w:t xml:space="preserve">rzeciwdziałania </w:t>
            </w:r>
            <w:r w:rsidRPr="006077AC">
              <w:rPr>
                <w:rFonts w:ascii="Times New Roman" w:eastAsia="Times New Roman" w:hAnsi="Times New Roman"/>
                <w:b/>
                <w:color w:val="000000"/>
                <w:lang w:eastAsia="pl-PL"/>
              </w:rPr>
              <w:t>N</w:t>
            </w:r>
            <w:r w:rsidR="00AD10D0">
              <w:rPr>
                <w:rFonts w:ascii="Times New Roman" w:eastAsia="Times New Roman" w:hAnsi="Times New Roman"/>
                <w:b/>
                <w:color w:val="000000"/>
                <w:lang w:eastAsia="pl-PL"/>
              </w:rPr>
              <w:t xml:space="preserve">arkomanii </w:t>
            </w:r>
            <w:r w:rsidRPr="006077AC">
              <w:rPr>
                <w:rFonts w:ascii="Times New Roman" w:eastAsia="Times New Roman" w:hAnsi="Times New Roman"/>
                <w:color w:val="000000"/>
                <w:lang w:eastAsia="pl-PL"/>
              </w:rPr>
              <w:t xml:space="preserve"> w 2019 </w:t>
            </w:r>
            <w:r w:rsidR="00402D9A" w:rsidRPr="006077AC">
              <w:rPr>
                <w:rFonts w:ascii="Times New Roman" w:eastAsia="Times New Roman" w:hAnsi="Times New Roman"/>
                <w:color w:val="000000"/>
                <w:lang w:eastAsia="pl-PL"/>
              </w:rPr>
              <w:t>r</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 w rozdziale 85153 - zwalczanie narkomanii wynosi </w:t>
            </w:r>
            <w:r w:rsidR="00402D9A" w:rsidRPr="006077AC">
              <w:rPr>
                <w:rFonts w:ascii="Times New Roman" w:eastAsia="Times New Roman" w:hAnsi="Times New Roman"/>
                <w:color w:val="000000"/>
                <w:lang w:eastAsia="pl-PL"/>
              </w:rPr>
              <w:t>9</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476</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 w tym:</w:t>
            </w:r>
          </w:p>
          <w:p w14:paraId="19A18CFC" w14:textId="0EF6E2B1"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1) działalność merytoryczna, w tym związana z realizacji Krajowego Programu Przeciwdziałania Narkomanii, w kwocie </w:t>
            </w:r>
            <w:r w:rsidR="00402D9A" w:rsidRPr="006077AC">
              <w:rPr>
                <w:rFonts w:ascii="Times New Roman" w:eastAsia="Times New Roman" w:hAnsi="Times New Roman"/>
                <w:color w:val="000000"/>
                <w:lang w:eastAsia="pl-PL"/>
              </w:rPr>
              <w:t>6</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900</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 w tym:</w:t>
            </w:r>
          </w:p>
          <w:p w14:paraId="65AA6886" w14:textId="4824CABF" w:rsidR="00AA33F6" w:rsidRPr="006077AC" w:rsidRDefault="00AA33F6" w:rsidP="00855449">
            <w:pPr>
              <w:numPr>
                <w:ilvl w:val="0"/>
                <w:numId w:val="6"/>
              </w:num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dotacje dla jednostek spoza sektora finansów publicznych </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 </w:t>
            </w:r>
            <w:r w:rsidR="00402D9A" w:rsidRPr="006077AC">
              <w:rPr>
                <w:rFonts w:ascii="Times New Roman" w:eastAsia="Times New Roman" w:hAnsi="Times New Roman"/>
                <w:color w:val="000000"/>
                <w:lang w:eastAsia="pl-PL"/>
              </w:rPr>
              <w:t>5</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400</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912,00 zł.</w:t>
            </w:r>
          </w:p>
          <w:p w14:paraId="5578D9BC" w14:textId="25A54BCC" w:rsidR="00AA33F6" w:rsidRPr="006077AC" w:rsidRDefault="00AA33F6" w:rsidP="00855449">
            <w:pPr>
              <w:numPr>
                <w:ilvl w:val="0"/>
                <w:numId w:val="6"/>
              </w:num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pozostałe zadania merytoryczne z zakresu przeciwdziałania narkomanii -</w:t>
            </w:r>
            <w:r w:rsidR="00402D9A">
              <w:rPr>
                <w:rFonts w:ascii="Times New Roman" w:eastAsia="Times New Roman" w:hAnsi="Times New Roman"/>
                <w:color w:val="000000"/>
                <w:lang w:eastAsia="pl-PL"/>
              </w:rPr>
              <w:t xml:space="preserve"> </w:t>
            </w:r>
            <w:r w:rsidR="00402D9A" w:rsidRPr="006077AC">
              <w:rPr>
                <w:rFonts w:ascii="Times New Roman" w:eastAsia="Times New Roman" w:hAnsi="Times New Roman"/>
                <w:color w:val="000000"/>
                <w:lang w:eastAsia="pl-PL"/>
              </w:rPr>
              <w:t>1</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499</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088,00 zł; </w:t>
            </w:r>
          </w:p>
          <w:p w14:paraId="1845E135" w14:textId="77777777"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2) utrzymanie Krajowego Biura ds. Przeciwdziałania Narkomanii w wysokości -</w:t>
            </w:r>
            <w:r w:rsidRPr="006077AC">
              <w:rPr>
                <w:rFonts w:ascii="Times New Roman" w:eastAsia="Times New Roman" w:hAnsi="Times New Roman"/>
                <w:color w:val="1F497D"/>
                <w:lang w:eastAsia="pl-PL"/>
              </w:rPr>
              <w:t> </w:t>
            </w:r>
            <w:r w:rsidRPr="006077AC">
              <w:rPr>
                <w:rFonts w:ascii="Times New Roman" w:eastAsia="Times New Roman" w:hAnsi="Times New Roman"/>
                <w:color w:val="000000"/>
                <w:lang w:eastAsia="pl-PL"/>
              </w:rPr>
              <w:t>2 576 000,00 zł.</w:t>
            </w:r>
          </w:p>
          <w:p w14:paraId="4BDD74E9" w14:textId="7C845205"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Plan budżetu na 2020 </w:t>
            </w:r>
            <w:r w:rsidR="00402D9A" w:rsidRPr="006077AC">
              <w:rPr>
                <w:rFonts w:ascii="Times New Roman" w:eastAsia="Times New Roman" w:hAnsi="Times New Roman"/>
                <w:color w:val="000000"/>
                <w:lang w:eastAsia="pl-PL"/>
              </w:rPr>
              <w:t>r</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dla </w:t>
            </w:r>
            <w:r w:rsidR="00614A5E" w:rsidRPr="006077AC">
              <w:rPr>
                <w:rFonts w:ascii="Times New Roman" w:eastAsia="Times New Roman" w:hAnsi="Times New Roman"/>
                <w:b/>
                <w:color w:val="000000"/>
                <w:lang w:eastAsia="pl-PL"/>
              </w:rPr>
              <w:t>K</w:t>
            </w:r>
            <w:r w:rsidR="00614A5E">
              <w:rPr>
                <w:rFonts w:ascii="Times New Roman" w:eastAsia="Times New Roman" w:hAnsi="Times New Roman"/>
                <w:b/>
                <w:color w:val="000000"/>
                <w:lang w:eastAsia="pl-PL"/>
              </w:rPr>
              <w:t xml:space="preserve">rajowego </w:t>
            </w:r>
            <w:r w:rsidR="00614A5E" w:rsidRPr="006077AC">
              <w:rPr>
                <w:rFonts w:ascii="Times New Roman" w:eastAsia="Times New Roman" w:hAnsi="Times New Roman"/>
                <w:b/>
                <w:color w:val="000000"/>
                <w:lang w:eastAsia="pl-PL"/>
              </w:rPr>
              <w:t>B</w:t>
            </w:r>
            <w:r w:rsidR="00614A5E">
              <w:rPr>
                <w:rFonts w:ascii="Times New Roman" w:eastAsia="Times New Roman" w:hAnsi="Times New Roman"/>
                <w:b/>
                <w:color w:val="000000"/>
                <w:lang w:eastAsia="pl-PL"/>
              </w:rPr>
              <w:t xml:space="preserve">iura ds. </w:t>
            </w:r>
            <w:r w:rsidR="00614A5E" w:rsidRPr="006077AC">
              <w:rPr>
                <w:rFonts w:ascii="Times New Roman" w:eastAsia="Times New Roman" w:hAnsi="Times New Roman"/>
                <w:b/>
                <w:color w:val="000000"/>
                <w:lang w:eastAsia="pl-PL"/>
              </w:rPr>
              <w:t>P</w:t>
            </w:r>
            <w:r w:rsidR="00614A5E">
              <w:rPr>
                <w:rFonts w:ascii="Times New Roman" w:eastAsia="Times New Roman" w:hAnsi="Times New Roman"/>
                <w:b/>
                <w:color w:val="000000"/>
                <w:lang w:eastAsia="pl-PL"/>
              </w:rPr>
              <w:t xml:space="preserve">rzeciwdziałania </w:t>
            </w:r>
            <w:r w:rsidR="00614A5E" w:rsidRPr="006077AC">
              <w:rPr>
                <w:rFonts w:ascii="Times New Roman" w:eastAsia="Times New Roman" w:hAnsi="Times New Roman"/>
                <w:b/>
                <w:color w:val="000000"/>
                <w:lang w:eastAsia="pl-PL"/>
              </w:rPr>
              <w:t>N</w:t>
            </w:r>
            <w:r w:rsidR="00614A5E">
              <w:rPr>
                <w:rFonts w:ascii="Times New Roman" w:eastAsia="Times New Roman" w:hAnsi="Times New Roman"/>
                <w:b/>
                <w:color w:val="000000"/>
                <w:lang w:eastAsia="pl-PL"/>
              </w:rPr>
              <w:t xml:space="preserve">arkomanii </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 przewiduje kwotę </w:t>
            </w:r>
            <w:r w:rsidR="00402D9A" w:rsidRPr="006077AC">
              <w:rPr>
                <w:rFonts w:ascii="Times New Roman" w:eastAsia="Times New Roman" w:hAnsi="Times New Roman"/>
                <w:color w:val="000000"/>
                <w:lang w:eastAsia="pl-PL"/>
              </w:rPr>
              <w:t>9</w:t>
            </w:r>
            <w:r w:rsidR="00402D9A">
              <w:rPr>
                <w:rFonts w:ascii="Times New Roman" w:eastAsia="Times New Roman" w:hAnsi="Times New Roman"/>
                <w:color w:val="000000"/>
                <w:lang w:eastAsia="pl-PL"/>
              </w:rPr>
              <w:t>.</w:t>
            </w:r>
            <w:r w:rsidR="00402D9A" w:rsidRPr="006077AC">
              <w:rPr>
                <w:rFonts w:ascii="Times New Roman" w:eastAsia="Times New Roman" w:hAnsi="Times New Roman"/>
                <w:color w:val="000000"/>
                <w:lang w:eastAsia="pl-PL"/>
              </w:rPr>
              <w:t>476</w:t>
            </w:r>
            <w:r w:rsidR="00402D9A">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 w tym;</w:t>
            </w:r>
          </w:p>
          <w:p w14:paraId="09DAF380" w14:textId="1B98F7F6"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1) działalność merytoryczna, w tym związana z realizacji Krajowego Programu Przeciwdziałania Narkomanii, w kwocie </w:t>
            </w:r>
            <w:r w:rsidR="00197BD3" w:rsidRPr="006077AC">
              <w:rPr>
                <w:rFonts w:ascii="Times New Roman" w:eastAsia="Times New Roman" w:hAnsi="Times New Roman"/>
                <w:color w:val="000000"/>
                <w:lang w:eastAsia="pl-PL"/>
              </w:rPr>
              <w:t>6</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900</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000,00 </w:t>
            </w:r>
            <w:r w:rsidR="003E5DB6" w:rsidRPr="006077AC">
              <w:rPr>
                <w:rFonts w:ascii="Times New Roman" w:eastAsia="Times New Roman" w:hAnsi="Times New Roman"/>
                <w:color w:val="000000"/>
                <w:lang w:eastAsia="pl-PL"/>
              </w:rPr>
              <w:t>z</w:t>
            </w:r>
            <w:r w:rsidR="003E5DB6">
              <w:rPr>
                <w:rFonts w:ascii="Times New Roman" w:eastAsia="Times New Roman" w:hAnsi="Times New Roman"/>
                <w:color w:val="000000"/>
                <w:lang w:eastAsia="pl-PL"/>
              </w:rPr>
              <w:t>ł</w:t>
            </w:r>
            <w:r w:rsidRPr="006077AC">
              <w:rPr>
                <w:rFonts w:ascii="Times New Roman" w:eastAsia="Times New Roman" w:hAnsi="Times New Roman"/>
                <w:color w:val="000000"/>
                <w:lang w:eastAsia="pl-PL"/>
              </w:rPr>
              <w:t>, w tym:</w:t>
            </w:r>
          </w:p>
          <w:p w14:paraId="2FBC3BB6" w14:textId="78DE1F53" w:rsidR="00AA33F6" w:rsidRPr="006077AC" w:rsidRDefault="00AA33F6" w:rsidP="00855449">
            <w:pPr>
              <w:numPr>
                <w:ilvl w:val="0"/>
                <w:numId w:val="7"/>
              </w:num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dotacje dla jednostek spoza sektora finansów publicznych </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 </w:t>
            </w:r>
            <w:r w:rsidR="00197BD3" w:rsidRPr="006077AC">
              <w:rPr>
                <w:rFonts w:ascii="Times New Roman" w:eastAsia="Times New Roman" w:hAnsi="Times New Roman"/>
                <w:color w:val="000000"/>
                <w:lang w:eastAsia="pl-PL"/>
              </w:rPr>
              <w:t>5</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400</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912,00 zł.</w:t>
            </w:r>
          </w:p>
          <w:p w14:paraId="634B7029" w14:textId="3D3627E8" w:rsidR="00AA33F6" w:rsidRPr="006077AC" w:rsidRDefault="00AA33F6" w:rsidP="00855449">
            <w:pPr>
              <w:numPr>
                <w:ilvl w:val="0"/>
                <w:numId w:val="7"/>
              </w:num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pozostałe zadania merytoryczne z zakresu przeciwdziałania narkomanii -</w:t>
            </w:r>
            <w:r w:rsidR="00197BD3" w:rsidRPr="006077AC">
              <w:rPr>
                <w:rFonts w:ascii="Times New Roman" w:eastAsia="Times New Roman" w:hAnsi="Times New Roman"/>
                <w:color w:val="000000"/>
                <w:lang w:eastAsia="pl-PL"/>
              </w:rPr>
              <w:t>1</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499</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088,00 zł; </w:t>
            </w:r>
          </w:p>
          <w:p w14:paraId="601AB3D4" w14:textId="600525F8"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2) utrzymanie Krajowego Biura ds. Przeciwdziałania Narkomanii w wysokości </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 xml:space="preserve"> </w:t>
            </w:r>
            <w:r w:rsidR="00197BD3" w:rsidRPr="006077AC">
              <w:rPr>
                <w:rFonts w:ascii="Times New Roman" w:eastAsia="Times New Roman" w:hAnsi="Times New Roman"/>
                <w:color w:val="000000"/>
                <w:lang w:eastAsia="pl-PL"/>
              </w:rPr>
              <w:t>2</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576</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w:t>
            </w:r>
          </w:p>
          <w:p w14:paraId="7B71AB2C" w14:textId="5BE9EA3C"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Budżet </w:t>
            </w:r>
            <w:r w:rsidR="00D44516" w:rsidRPr="00D44516">
              <w:rPr>
                <w:rFonts w:ascii="Times New Roman" w:eastAsia="Times New Roman" w:hAnsi="Times New Roman"/>
                <w:color w:val="000000"/>
                <w:lang w:eastAsia="pl-PL"/>
              </w:rPr>
              <w:t>Krajowego Biura do Spraw Przeciwdziałania Narkomanii</w:t>
            </w:r>
            <w:r w:rsidRPr="006077AC">
              <w:rPr>
                <w:rFonts w:ascii="Times New Roman" w:eastAsia="Times New Roman" w:hAnsi="Times New Roman"/>
                <w:color w:val="000000"/>
                <w:lang w:eastAsia="pl-PL"/>
              </w:rPr>
              <w:t xml:space="preserve"> na 2019 </w:t>
            </w:r>
            <w:r w:rsidR="00197BD3" w:rsidRPr="006077AC">
              <w:rPr>
                <w:rFonts w:ascii="Times New Roman" w:eastAsia="Times New Roman" w:hAnsi="Times New Roman"/>
                <w:color w:val="000000"/>
                <w:lang w:eastAsia="pl-PL"/>
              </w:rPr>
              <w:t>r</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z FRPH, zgodnie z harmonogramem NPZ z listopada 2019 r. wynosi </w:t>
            </w:r>
            <w:r w:rsidR="00197BD3" w:rsidRPr="006077AC">
              <w:rPr>
                <w:rFonts w:ascii="Times New Roman" w:eastAsia="Times New Roman" w:hAnsi="Times New Roman"/>
                <w:color w:val="000000"/>
                <w:lang w:eastAsia="pl-PL"/>
              </w:rPr>
              <w:t>11</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405</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993,28</w:t>
            </w:r>
            <w:r w:rsidR="00197BD3">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 xml:space="preserve"> na realizację zadań z zakresu przeciwdziałania narkomanii.</w:t>
            </w:r>
          </w:p>
          <w:p w14:paraId="52C0AB0C" w14:textId="552D847C"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Budżet </w:t>
            </w:r>
            <w:r w:rsidR="00D44516" w:rsidRPr="00D44516">
              <w:rPr>
                <w:rFonts w:ascii="Times New Roman" w:eastAsia="Times New Roman" w:hAnsi="Times New Roman"/>
                <w:color w:val="000000"/>
                <w:lang w:eastAsia="pl-PL"/>
              </w:rPr>
              <w:t>Krajowego Biura do Spraw Przeciwdziałania Narkomanii</w:t>
            </w:r>
            <w:r w:rsidRPr="006077AC">
              <w:rPr>
                <w:rFonts w:ascii="Times New Roman" w:eastAsia="Times New Roman" w:hAnsi="Times New Roman"/>
                <w:color w:val="000000"/>
                <w:lang w:eastAsia="pl-PL"/>
              </w:rPr>
              <w:t xml:space="preserve"> na 2019 </w:t>
            </w:r>
            <w:r w:rsidR="00197BD3" w:rsidRPr="006077AC">
              <w:rPr>
                <w:rFonts w:ascii="Times New Roman" w:eastAsia="Times New Roman" w:hAnsi="Times New Roman"/>
                <w:color w:val="000000"/>
                <w:lang w:eastAsia="pl-PL"/>
              </w:rPr>
              <w:t>r</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z </w:t>
            </w:r>
            <w:r w:rsidR="00614A5E" w:rsidRPr="006077AC">
              <w:rPr>
                <w:rFonts w:ascii="Times New Roman" w:eastAsia="Times New Roman" w:hAnsi="Times New Roman"/>
                <w:color w:val="000000"/>
                <w:lang w:eastAsia="pl-PL"/>
              </w:rPr>
              <w:t>F</w:t>
            </w:r>
            <w:r w:rsidR="00614A5E">
              <w:rPr>
                <w:rFonts w:ascii="Times New Roman" w:eastAsia="Times New Roman" w:hAnsi="Times New Roman"/>
                <w:color w:val="000000"/>
                <w:lang w:eastAsia="pl-PL"/>
              </w:rPr>
              <w:t xml:space="preserve">unduszu </w:t>
            </w:r>
            <w:r w:rsidR="00614A5E" w:rsidRPr="006077AC">
              <w:rPr>
                <w:rFonts w:ascii="Times New Roman" w:eastAsia="Times New Roman" w:hAnsi="Times New Roman"/>
                <w:color w:val="000000"/>
                <w:lang w:eastAsia="pl-PL"/>
              </w:rPr>
              <w:t>R</w:t>
            </w:r>
            <w:r w:rsidR="00614A5E">
              <w:rPr>
                <w:rFonts w:ascii="Times New Roman" w:eastAsia="Times New Roman" w:hAnsi="Times New Roman"/>
                <w:color w:val="000000"/>
                <w:lang w:eastAsia="pl-PL"/>
              </w:rPr>
              <w:t xml:space="preserve">ozwiązywania </w:t>
            </w:r>
            <w:r w:rsidR="00614A5E" w:rsidRPr="006077AC">
              <w:rPr>
                <w:rFonts w:ascii="Times New Roman" w:eastAsia="Times New Roman" w:hAnsi="Times New Roman"/>
                <w:color w:val="000000"/>
                <w:lang w:eastAsia="pl-PL"/>
              </w:rPr>
              <w:t>P</w:t>
            </w:r>
            <w:r w:rsidR="00614A5E">
              <w:rPr>
                <w:rFonts w:ascii="Times New Roman" w:eastAsia="Times New Roman" w:hAnsi="Times New Roman"/>
                <w:color w:val="000000"/>
                <w:lang w:eastAsia="pl-PL"/>
              </w:rPr>
              <w:t xml:space="preserve">roblemów </w:t>
            </w:r>
            <w:r w:rsidR="00614A5E" w:rsidRPr="006077AC">
              <w:rPr>
                <w:rFonts w:ascii="Times New Roman" w:eastAsia="Times New Roman" w:hAnsi="Times New Roman"/>
                <w:color w:val="000000"/>
                <w:lang w:eastAsia="pl-PL"/>
              </w:rPr>
              <w:t>H</w:t>
            </w:r>
            <w:r w:rsidR="00614A5E">
              <w:rPr>
                <w:rFonts w:ascii="Times New Roman" w:eastAsia="Times New Roman" w:hAnsi="Times New Roman"/>
                <w:color w:val="000000"/>
                <w:lang w:eastAsia="pl-PL"/>
              </w:rPr>
              <w:t>azardowych</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na realizację zadań określonych w art. 88 ust. 4 pkt </w:t>
            </w:r>
            <w:r w:rsidRPr="006077AC">
              <w:rPr>
                <w:rFonts w:ascii="Times New Roman" w:eastAsia="Times New Roman" w:hAnsi="Times New Roman"/>
                <w:color w:val="000000"/>
                <w:lang w:eastAsia="pl-PL"/>
              </w:rPr>
              <w:lastRenderedPageBreak/>
              <w:t>1-4 ustawy z dnia 19 listopada 2009 r. o grach hazardowych</w:t>
            </w:r>
            <w:r w:rsidR="003E5DB6">
              <w:rPr>
                <w:rFonts w:ascii="Times New Roman" w:eastAsia="Times New Roman" w:hAnsi="Times New Roman"/>
                <w:color w:val="000000"/>
                <w:lang w:eastAsia="pl-PL"/>
              </w:rPr>
              <w:t xml:space="preserve"> (Dz. U. z 2019 r. poz. 847, z późn. zm.)</w:t>
            </w:r>
            <w:r w:rsidRPr="006077AC">
              <w:rPr>
                <w:rFonts w:ascii="Times New Roman" w:eastAsia="Times New Roman" w:hAnsi="Times New Roman"/>
                <w:color w:val="000000"/>
                <w:lang w:eastAsia="pl-PL"/>
              </w:rPr>
              <w:t xml:space="preserve"> wynosi </w:t>
            </w:r>
            <w:r w:rsidR="00197BD3" w:rsidRPr="006077AC">
              <w:rPr>
                <w:rFonts w:ascii="Times New Roman" w:eastAsia="Times New Roman" w:hAnsi="Times New Roman"/>
                <w:color w:val="000000"/>
                <w:lang w:eastAsia="pl-PL"/>
              </w:rPr>
              <w:t>13</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000</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w:t>
            </w:r>
          </w:p>
          <w:p w14:paraId="446ED323" w14:textId="0F8176A4" w:rsidR="00AA33F6" w:rsidRPr="006077AC" w:rsidRDefault="00AA33F6" w:rsidP="006077AC">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Plan budżetu na 2020 </w:t>
            </w:r>
            <w:r w:rsidR="00197BD3" w:rsidRPr="006077AC">
              <w:rPr>
                <w:rFonts w:ascii="Times New Roman" w:eastAsia="Times New Roman" w:hAnsi="Times New Roman"/>
                <w:color w:val="000000"/>
                <w:lang w:eastAsia="pl-PL"/>
              </w:rPr>
              <w:t>r</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z </w:t>
            </w:r>
            <w:r w:rsidR="00614A5E" w:rsidRPr="006077AC">
              <w:rPr>
                <w:rFonts w:ascii="Times New Roman" w:eastAsia="Times New Roman" w:hAnsi="Times New Roman"/>
                <w:color w:val="000000"/>
                <w:lang w:eastAsia="pl-PL"/>
              </w:rPr>
              <w:t>F</w:t>
            </w:r>
            <w:r w:rsidR="00614A5E">
              <w:rPr>
                <w:rFonts w:ascii="Times New Roman" w:eastAsia="Times New Roman" w:hAnsi="Times New Roman"/>
                <w:color w:val="000000"/>
                <w:lang w:eastAsia="pl-PL"/>
              </w:rPr>
              <w:t xml:space="preserve">unduszu </w:t>
            </w:r>
            <w:r w:rsidR="00614A5E" w:rsidRPr="006077AC">
              <w:rPr>
                <w:rFonts w:ascii="Times New Roman" w:eastAsia="Times New Roman" w:hAnsi="Times New Roman"/>
                <w:color w:val="000000"/>
                <w:lang w:eastAsia="pl-PL"/>
              </w:rPr>
              <w:t>R</w:t>
            </w:r>
            <w:r w:rsidR="00614A5E">
              <w:rPr>
                <w:rFonts w:ascii="Times New Roman" w:eastAsia="Times New Roman" w:hAnsi="Times New Roman"/>
                <w:color w:val="000000"/>
                <w:lang w:eastAsia="pl-PL"/>
              </w:rPr>
              <w:t xml:space="preserve">ozwiązywania </w:t>
            </w:r>
            <w:r w:rsidR="00614A5E" w:rsidRPr="006077AC">
              <w:rPr>
                <w:rFonts w:ascii="Times New Roman" w:eastAsia="Times New Roman" w:hAnsi="Times New Roman"/>
                <w:color w:val="000000"/>
                <w:lang w:eastAsia="pl-PL"/>
              </w:rPr>
              <w:t>P</w:t>
            </w:r>
            <w:r w:rsidR="00614A5E">
              <w:rPr>
                <w:rFonts w:ascii="Times New Roman" w:eastAsia="Times New Roman" w:hAnsi="Times New Roman"/>
                <w:color w:val="000000"/>
                <w:lang w:eastAsia="pl-PL"/>
              </w:rPr>
              <w:t xml:space="preserve">roblemów </w:t>
            </w:r>
            <w:r w:rsidR="00614A5E" w:rsidRPr="006077AC">
              <w:rPr>
                <w:rFonts w:ascii="Times New Roman" w:eastAsia="Times New Roman" w:hAnsi="Times New Roman"/>
                <w:color w:val="000000"/>
                <w:lang w:eastAsia="pl-PL"/>
              </w:rPr>
              <w:t>H</w:t>
            </w:r>
            <w:r w:rsidR="00614A5E">
              <w:rPr>
                <w:rFonts w:ascii="Times New Roman" w:eastAsia="Times New Roman" w:hAnsi="Times New Roman"/>
                <w:color w:val="000000"/>
                <w:lang w:eastAsia="pl-PL"/>
              </w:rPr>
              <w:t>azardowych</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 przewiduje kwotę 5</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400</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w:t>
            </w:r>
            <w:r w:rsidR="00197BD3">
              <w:rPr>
                <w:rFonts w:ascii="Times New Roman" w:eastAsia="Times New Roman" w:hAnsi="Times New Roman"/>
                <w:color w:val="000000"/>
                <w:lang w:eastAsia="pl-PL"/>
              </w:rPr>
              <w:t xml:space="preserve"> zł</w:t>
            </w:r>
            <w:r w:rsidRPr="006077AC">
              <w:rPr>
                <w:rFonts w:ascii="Times New Roman" w:eastAsia="Times New Roman" w:hAnsi="Times New Roman"/>
                <w:color w:val="000000"/>
                <w:lang w:eastAsia="pl-PL"/>
              </w:rPr>
              <w:t xml:space="preserve"> na realizację zadań z zakresu przeciwdziałania narkomanii.</w:t>
            </w:r>
          </w:p>
          <w:p w14:paraId="47B0333C" w14:textId="063F8332" w:rsidR="00391142" w:rsidRPr="00266543" w:rsidRDefault="00AA33F6" w:rsidP="00266543">
            <w:pPr>
              <w:spacing w:before="100" w:beforeAutospacing="1" w:after="100" w:afterAutospacing="1" w:line="240" w:lineRule="auto"/>
              <w:jc w:val="both"/>
              <w:rPr>
                <w:rFonts w:ascii="Times New Roman" w:eastAsia="Times New Roman" w:hAnsi="Times New Roman"/>
                <w:color w:val="000000"/>
                <w:lang w:eastAsia="pl-PL"/>
              </w:rPr>
            </w:pPr>
            <w:r w:rsidRPr="006077AC">
              <w:rPr>
                <w:rFonts w:ascii="Times New Roman" w:eastAsia="Times New Roman" w:hAnsi="Times New Roman"/>
                <w:color w:val="000000"/>
                <w:lang w:eastAsia="pl-PL"/>
              </w:rPr>
              <w:t xml:space="preserve">Plan budżetu na 2020 </w:t>
            </w:r>
            <w:r w:rsidR="00197BD3" w:rsidRPr="006077AC">
              <w:rPr>
                <w:rFonts w:ascii="Times New Roman" w:eastAsia="Times New Roman" w:hAnsi="Times New Roman"/>
                <w:color w:val="000000"/>
                <w:lang w:eastAsia="pl-PL"/>
              </w:rPr>
              <w:t>r</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z </w:t>
            </w:r>
            <w:r w:rsidR="00614A5E" w:rsidRPr="006077AC">
              <w:rPr>
                <w:rFonts w:ascii="Times New Roman" w:eastAsia="Times New Roman" w:hAnsi="Times New Roman"/>
                <w:color w:val="000000"/>
                <w:lang w:eastAsia="pl-PL"/>
              </w:rPr>
              <w:t>F</w:t>
            </w:r>
            <w:r w:rsidR="00614A5E">
              <w:rPr>
                <w:rFonts w:ascii="Times New Roman" w:eastAsia="Times New Roman" w:hAnsi="Times New Roman"/>
                <w:color w:val="000000"/>
                <w:lang w:eastAsia="pl-PL"/>
              </w:rPr>
              <w:t xml:space="preserve">unduszu </w:t>
            </w:r>
            <w:r w:rsidR="00614A5E" w:rsidRPr="006077AC">
              <w:rPr>
                <w:rFonts w:ascii="Times New Roman" w:eastAsia="Times New Roman" w:hAnsi="Times New Roman"/>
                <w:color w:val="000000"/>
                <w:lang w:eastAsia="pl-PL"/>
              </w:rPr>
              <w:t>R</w:t>
            </w:r>
            <w:r w:rsidR="00614A5E">
              <w:rPr>
                <w:rFonts w:ascii="Times New Roman" w:eastAsia="Times New Roman" w:hAnsi="Times New Roman"/>
                <w:color w:val="000000"/>
                <w:lang w:eastAsia="pl-PL"/>
              </w:rPr>
              <w:t xml:space="preserve">ozwiązywania </w:t>
            </w:r>
            <w:r w:rsidR="00614A5E" w:rsidRPr="006077AC">
              <w:rPr>
                <w:rFonts w:ascii="Times New Roman" w:eastAsia="Times New Roman" w:hAnsi="Times New Roman"/>
                <w:color w:val="000000"/>
                <w:lang w:eastAsia="pl-PL"/>
              </w:rPr>
              <w:t>P</w:t>
            </w:r>
            <w:r w:rsidR="00614A5E">
              <w:rPr>
                <w:rFonts w:ascii="Times New Roman" w:eastAsia="Times New Roman" w:hAnsi="Times New Roman"/>
                <w:color w:val="000000"/>
                <w:lang w:eastAsia="pl-PL"/>
              </w:rPr>
              <w:t xml:space="preserve">roblemów </w:t>
            </w:r>
            <w:r w:rsidR="00614A5E" w:rsidRPr="006077AC">
              <w:rPr>
                <w:rFonts w:ascii="Times New Roman" w:eastAsia="Times New Roman" w:hAnsi="Times New Roman"/>
                <w:color w:val="000000"/>
                <w:lang w:eastAsia="pl-PL"/>
              </w:rPr>
              <w:t>H</w:t>
            </w:r>
            <w:r w:rsidR="00614A5E">
              <w:rPr>
                <w:rFonts w:ascii="Times New Roman" w:eastAsia="Times New Roman" w:hAnsi="Times New Roman"/>
                <w:color w:val="000000"/>
                <w:lang w:eastAsia="pl-PL"/>
              </w:rPr>
              <w:t>azardowych</w:t>
            </w:r>
            <w:r w:rsidR="00614A5E" w:rsidRPr="006077AC">
              <w:rPr>
                <w:rFonts w:ascii="Times New Roman" w:eastAsia="Times New Roman" w:hAnsi="Times New Roman"/>
                <w:color w:val="000000"/>
                <w:lang w:eastAsia="pl-PL"/>
              </w:rPr>
              <w:t xml:space="preserve"> </w:t>
            </w:r>
            <w:r w:rsidRPr="006077AC">
              <w:rPr>
                <w:rFonts w:ascii="Times New Roman" w:eastAsia="Times New Roman" w:hAnsi="Times New Roman"/>
                <w:color w:val="000000"/>
                <w:lang w:eastAsia="pl-PL"/>
              </w:rPr>
              <w:t xml:space="preserve"> na realizację zadań określonych w art. 88 ust. 4 pkt 1-4 ustawy z dnia 19 listopada 2009 r. o grach hazardowych wynosi </w:t>
            </w:r>
            <w:r w:rsidR="00197BD3" w:rsidRPr="006077AC">
              <w:rPr>
                <w:rFonts w:ascii="Times New Roman" w:eastAsia="Times New Roman" w:hAnsi="Times New Roman"/>
                <w:color w:val="000000"/>
                <w:lang w:eastAsia="pl-PL"/>
              </w:rPr>
              <w:t>11</w:t>
            </w:r>
            <w:r w:rsidR="00197BD3">
              <w:rPr>
                <w:rFonts w:ascii="Times New Roman" w:eastAsia="Times New Roman" w:hAnsi="Times New Roman"/>
                <w:color w:val="000000"/>
                <w:lang w:eastAsia="pl-PL"/>
              </w:rPr>
              <w:t>.</w:t>
            </w:r>
            <w:r w:rsidR="00197BD3" w:rsidRPr="006077AC">
              <w:rPr>
                <w:rFonts w:ascii="Times New Roman" w:eastAsia="Times New Roman" w:hAnsi="Times New Roman"/>
                <w:color w:val="000000"/>
                <w:lang w:eastAsia="pl-PL"/>
              </w:rPr>
              <w:t>974</w:t>
            </w:r>
            <w:r w:rsidR="00197BD3">
              <w:rPr>
                <w:rFonts w:ascii="Times New Roman" w:eastAsia="Times New Roman" w:hAnsi="Times New Roman"/>
                <w:color w:val="000000"/>
                <w:lang w:eastAsia="pl-PL"/>
              </w:rPr>
              <w:t>.</w:t>
            </w:r>
            <w:r w:rsidRPr="006077AC">
              <w:rPr>
                <w:rFonts w:ascii="Times New Roman" w:eastAsia="Times New Roman" w:hAnsi="Times New Roman"/>
                <w:color w:val="000000"/>
                <w:lang w:eastAsia="pl-PL"/>
              </w:rPr>
              <w:t>000,00 zł</w:t>
            </w:r>
            <w:r w:rsidR="00266543">
              <w:rPr>
                <w:rFonts w:ascii="Times New Roman" w:eastAsia="Times New Roman" w:hAnsi="Times New Roman"/>
                <w:color w:val="000000"/>
                <w:lang w:eastAsia="pl-PL"/>
              </w:rPr>
              <w:t>.</w:t>
            </w:r>
          </w:p>
        </w:tc>
      </w:tr>
      <w:tr w:rsidR="00177291" w:rsidRPr="00F00348" w14:paraId="19CA80EE" w14:textId="77777777" w:rsidTr="0045571D">
        <w:trPr>
          <w:trHeight w:val="345"/>
        </w:trPr>
        <w:tc>
          <w:tcPr>
            <w:tcW w:w="10803" w:type="dxa"/>
            <w:gridSpan w:val="30"/>
            <w:shd w:val="clear" w:color="auto" w:fill="99CCFF"/>
          </w:tcPr>
          <w:p w14:paraId="1E8CC767" w14:textId="77777777" w:rsidR="00177291" w:rsidRPr="00A8468D" w:rsidRDefault="00177291" w:rsidP="00855449">
            <w:pPr>
              <w:pStyle w:val="Akapitzlist"/>
              <w:numPr>
                <w:ilvl w:val="0"/>
                <w:numId w:val="2"/>
              </w:numPr>
              <w:spacing w:line="240" w:lineRule="auto"/>
              <w:jc w:val="both"/>
              <w:rPr>
                <w:rFonts w:ascii="Times New Roman" w:hAnsi="Times New Roman"/>
                <w:b/>
                <w:color w:val="000000"/>
                <w:spacing w:val="-2"/>
              </w:rPr>
            </w:pPr>
            <w:r w:rsidRPr="00A8468D">
              <w:rPr>
                <w:rFonts w:ascii="Times New Roman" w:hAnsi="Times New Roman"/>
                <w:b/>
                <w:color w:val="000000"/>
                <w:spacing w:val="-2"/>
              </w:rPr>
              <w:lastRenderedPageBreak/>
              <w:t xml:space="preserve">Wpływ na </w:t>
            </w:r>
            <w:r w:rsidRPr="00A8468D">
              <w:rPr>
                <w:rFonts w:ascii="Times New Roman" w:hAnsi="Times New Roman"/>
                <w:b/>
                <w:color w:val="000000"/>
              </w:rPr>
              <w:t xml:space="preserve">konkurencyjność gospodarki i przedsiębiorczość, w tym funkcjonowanie przedsiębiorców oraz na rodzinę, obywateli i gospodarstwa domowe </w:t>
            </w:r>
          </w:p>
        </w:tc>
      </w:tr>
      <w:tr w:rsidR="00177291" w:rsidRPr="00F00348" w14:paraId="699EF6E7" w14:textId="77777777" w:rsidTr="0045571D">
        <w:trPr>
          <w:trHeight w:val="142"/>
        </w:trPr>
        <w:tc>
          <w:tcPr>
            <w:tcW w:w="10803" w:type="dxa"/>
            <w:gridSpan w:val="30"/>
            <w:shd w:val="clear" w:color="auto" w:fill="FFFFFF"/>
          </w:tcPr>
          <w:p w14:paraId="08C0DB05" w14:textId="77777777" w:rsidR="00177291" w:rsidRPr="00A8468D" w:rsidRDefault="00177291" w:rsidP="007E3792">
            <w:pPr>
              <w:spacing w:line="240" w:lineRule="auto"/>
              <w:jc w:val="center"/>
              <w:rPr>
                <w:rFonts w:ascii="Times New Roman" w:hAnsi="Times New Roman"/>
                <w:color w:val="000000"/>
                <w:spacing w:val="-2"/>
              </w:rPr>
            </w:pPr>
            <w:r w:rsidRPr="00A8468D">
              <w:rPr>
                <w:rFonts w:ascii="Times New Roman" w:hAnsi="Times New Roman"/>
                <w:color w:val="000000"/>
                <w:spacing w:val="-2"/>
              </w:rPr>
              <w:t>Skutki</w:t>
            </w:r>
          </w:p>
        </w:tc>
      </w:tr>
      <w:tr w:rsidR="00177291" w:rsidRPr="00F00348" w14:paraId="64169308" w14:textId="77777777" w:rsidTr="0045571D">
        <w:trPr>
          <w:trHeight w:val="142"/>
        </w:trPr>
        <w:tc>
          <w:tcPr>
            <w:tcW w:w="4016" w:type="dxa"/>
            <w:gridSpan w:val="7"/>
            <w:shd w:val="clear" w:color="auto" w:fill="FFFFFF"/>
          </w:tcPr>
          <w:p w14:paraId="1272DC94"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Czas w latach od wejścia w życie zmian</w:t>
            </w:r>
          </w:p>
        </w:tc>
        <w:tc>
          <w:tcPr>
            <w:tcW w:w="937" w:type="dxa"/>
            <w:gridSpan w:val="2"/>
            <w:shd w:val="clear" w:color="auto" w:fill="FFFFFF"/>
          </w:tcPr>
          <w:p w14:paraId="5B84D961"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0</w:t>
            </w:r>
          </w:p>
        </w:tc>
        <w:tc>
          <w:tcPr>
            <w:tcW w:w="1141" w:type="dxa"/>
            <w:gridSpan w:val="5"/>
            <w:shd w:val="clear" w:color="auto" w:fill="FFFFFF"/>
          </w:tcPr>
          <w:p w14:paraId="1294403F"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1</w:t>
            </w:r>
          </w:p>
        </w:tc>
        <w:tc>
          <w:tcPr>
            <w:tcW w:w="938" w:type="dxa"/>
            <w:gridSpan w:val="4"/>
            <w:shd w:val="clear" w:color="auto" w:fill="FFFFFF"/>
          </w:tcPr>
          <w:p w14:paraId="5C717AD7"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2</w:t>
            </w:r>
          </w:p>
        </w:tc>
        <w:tc>
          <w:tcPr>
            <w:tcW w:w="937" w:type="dxa"/>
            <w:gridSpan w:val="4"/>
            <w:shd w:val="clear" w:color="auto" w:fill="FFFFFF"/>
          </w:tcPr>
          <w:p w14:paraId="08826EAA"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3</w:t>
            </w:r>
          </w:p>
        </w:tc>
        <w:tc>
          <w:tcPr>
            <w:tcW w:w="1174" w:type="dxa"/>
            <w:gridSpan w:val="3"/>
            <w:shd w:val="clear" w:color="auto" w:fill="FFFFFF"/>
          </w:tcPr>
          <w:p w14:paraId="0EDC1A18"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5</w:t>
            </w:r>
          </w:p>
        </w:tc>
        <w:tc>
          <w:tcPr>
            <w:tcW w:w="938" w:type="dxa"/>
            <w:gridSpan w:val="3"/>
            <w:shd w:val="clear" w:color="auto" w:fill="FFFFFF"/>
          </w:tcPr>
          <w:p w14:paraId="2CE1D63F" w14:textId="77777777" w:rsidR="00177291" w:rsidRPr="00A8468D" w:rsidRDefault="00177291" w:rsidP="007E3792">
            <w:pPr>
              <w:spacing w:line="240" w:lineRule="auto"/>
              <w:jc w:val="center"/>
              <w:rPr>
                <w:rFonts w:ascii="Times New Roman" w:hAnsi="Times New Roman"/>
                <w:color w:val="000000"/>
              </w:rPr>
            </w:pPr>
            <w:r w:rsidRPr="00A8468D">
              <w:rPr>
                <w:rFonts w:ascii="Times New Roman" w:hAnsi="Times New Roman"/>
                <w:color w:val="000000"/>
              </w:rPr>
              <w:t>10</w:t>
            </w:r>
          </w:p>
        </w:tc>
        <w:tc>
          <w:tcPr>
            <w:tcW w:w="722" w:type="dxa"/>
            <w:gridSpan w:val="2"/>
            <w:shd w:val="clear" w:color="auto" w:fill="FFFFFF"/>
          </w:tcPr>
          <w:p w14:paraId="6EE50C52" w14:textId="77777777" w:rsidR="00177291" w:rsidRPr="00A8468D" w:rsidRDefault="00177291" w:rsidP="007E3792">
            <w:pPr>
              <w:spacing w:line="240" w:lineRule="auto"/>
              <w:jc w:val="center"/>
              <w:rPr>
                <w:rFonts w:ascii="Times New Roman" w:hAnsi="Times New Roman"/>
                <w:i/>
                <w:color w:val="000000"/>
                <w:spacing w:val="-2"/>
              </w:rPr>
            </w:pPr>
            <w:r w:rsidRPr="00A8468D">
              <w:rPr>
                <w:rFonts w:ascii="Times New Roman" w:hAnsi="Times New Roman"/>
                <w:i/>
                <w:color w:val="000000"/>
                <w:spacing w:val="-2"/>
              </w:rPr>
              <w:t>Łącznie</w:t>
            </w:r>
            <w:r w:rsidRPr="00A8468D" w:rsidDel="0073273A">
              <w:rPr>
                <w:rFonts w:ascii="Times New Roman" w:hAnsi="Times New Roman"/>
                <w:i/>
                <w:color w:val="000000"/>
                <w:spacing w:val="-2"/>
              </w:rPr>
              <w:t xml:space="preserve"> </w:t>
            </w:r>
            <w:r w:rsidRPr="00A8468D">
              <w:rPr>
                <w:rFonts w:ascii="Times New Roman" w:hAnsi="Times New Roman"/>
                <w:i/>
                <w:color w:val="000000"/>
                <w:spacing w:val="-2"/>
              </w:rPr>
              <w:t>(0-10)</w:t>
            </w:r>
          </w:p>
        </w:tc>
      </w:tr>
      <w:tr w:rsidR="008E446C" w:rsidRPr="00F00348" w14:paraId="17EC5158" w14:textId="77777777" w:rsidTr="0045571D">
        <w:trPr>
          <w:trHeight w:val="142"/>
        </w:trPr>
        <w:tc>
          <w:tcPr>
            <w:tcW w:w="1596" w:type="dxa"/>
            <w:vMerge w:val="restart"/>
            <w:shd w:val="clear" w:color="auto" w:fill="FFFFFF"/>
          </w:tcPr>
          <w:p w14:paraId="511393D0" w14:textId="77777777" w:rsidR="008E446C" w:rsidRPr="00A8468D" w:rsidRDefault="008E446C" w:rsidP="007E3792">
            <w:pPr>
              <w:spacing w:line="240" w:lineRule="auto"/>
              <w:rPr>
                <w:rFonts w:ascii="Times New Roman" w:hAnsi="Times New Roman"/>
                <w:color w:val="000000"/>
              </w:rPr>
            </w:pPr>
            <w:r w:rsidRPr="00A8468D">
              <w:rPr>
                <w:rFonts w:ascii="Times New Roman" w:hAnsi="Times New Roman"/>
                <w:color w:val="000000"/>
              </w:rPr>
              <w:t>W ujęciu pieniężnym</w:t>
            </w:r>
          </w:p>
          <w:p w14:paraId="771A80B4" w14:textId="77777777" w:rsidR="008E446C" w:rsidRPr="00A8468D" w:rsidRDefault="008E446C" w:rsidP="007E3792">
            <w:pPr>
              <w:spacing w:line="240" w:lineRule="auto"/>
              <w:rPr>
                <w:rFonts w:ascii="Times New Roman" w:hAnsi="Times New Roman"/>
                <w:spacing w:val="-2"/>
              </w:rPr>
            </w:pPr>
            <w:r w:rsidRPr="00A8468D">
              <w:rPr>
                <w:rFonts w:ascii="Times New Roman" w:hAnsi="Times New Roman"/>
                <w:spacing w:val="-2"/>
              </w:rPr>
              <w:t xml:space="preserve">(w mln zł, </w:t>
            </w:r>
          </w:p>
          <w:p w14:paraId="4EC87A0B" w14:textId="77777777" w:rsidR="008E446C" w:rsidRPr="00A8468D" w:rsidRDefault="008E446C" w:rsidP="007E3792">
            <w:pPr>
              <w:spacing w:line="240" w:lineRule="auto"/>
              <w:rPr>
                <w:rFonts w:ascii="Times New Roman" w:hAnsi="Times New Roman"/>
                <w:color w:val="000000"/>
              </w:rPr>
            </w:pPr>
            <w:r w:rsidRPr="00A8468D">
              <w:rPr>
                <w:rFonts w:ascii="Times New Roman" w:hAnsi="Times New Roman"/>
                <w:spacing w:val="-2"/>
              </w:rPr>
              <w:t>ceny stałe z …… r.)</w:t>
            </w:r>
          </w:p>
        </w:tc>
        <w:tc>
          <w:tcPr>
            <w:tcW w:w="2420" w:type="dxa"/>
            <w:gridSpan w:val="6"/>
            <w:shd w:val="clear" w:color="auto" w:fill="FFFFFF"/>
          </w:tcPr>
          <w:p w14:paraId="7BFECD30" w14:textId="77777777" w:rsidR="008E446C" w:rsidRPr="00A8468D" w:rsidRDefault="008E446C" w:rsidP="007E3792">
            <w:pPr>
              <w:spacing w:line="240" w:lineRule="auto"/>
              <w:rPr>
                <w:rFonts w:ascii="Times New Roman" w:hAnsi="Times New Roman"/>
                <w:color w:val="000000"/>
              </w:rPr>
            </w:pPr>
            <w:r w:rsidRPr="00A8468D">
              <w:rPr>
                <w:rFonts w:ascii="Times New Roman" w:hAnsi="Times New Roman"/>
                <w:color w:val="000000"/>
              </w:rPr>
              <w:t>duże przedsiębiorstwa</w:t>
            </w:r>
          </w:p>
        </w:tc>
        <w:tc>
          <w:tcPr>
            <w:tcW w:w="937" w:type="dxa"/>
            <w:gridSpan w:val="2"/>
            <w:shd w:val="clear" w:color="auto" w:fill="FFFFFF"/>
          </w:tcPr>
          <w:p w14:paraId="7912986E" w14:textId="77777777" w:rsidR="008E446C" w:rsidRPr="00A8468D" w:rsidRDefault="008E446C" w:rsidP="007E3792">
            <w:pPr>
              <w:spacing w:line="240" w:lineRule="auto"/>
            </w:pPr>
            <w:r w:rsidRPr="00A8468D">
              <w:rPr>
                <w:rFonts w:ascii="Times New Roman" w:hAnsi="Times New Roman"/>
                <w:color w:val="000000"/>
              </w:rPr>
              <w:t>0</w:t>
            </w:r>
          </w:p>
        </w:tc>
        <w:tc>
          <w:tcPr>
            <w:tcW w:w="1141" w:type="dxa"/>
            <w:gridSpan w:val="5"/>
            <w:shd w:val="clear" w:color="auto" w:fill="FFFFFF"/>
          </w:tcPr>
          <w:p w14:paraId="596EA6AD"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4"/>
            <w:shd w:val="clear" w:color="auto" w:fill="FFFFFF"/>
          </w:tcPr>
          <w:p w14:paraId="04FD184A" w14:textId="77777777" w:rsidR="008E446C" w:rsidRPr="00A8468D" w:rsidRDefault="008E446C" w:rsidP="007E3792">
            <w:pPr>
              <w:spacing w:line="240" w:lineRule="auto"/>
            </w:pPr>
            <w:r w:rsidRPr="00A8468D">
              <w:rPr>
                <w:rFonts w:ascii="Times New Roman" w:hAnsi="Times New Roman"/>
                <w:color w:val="000000"/>
              </w:rPr>
              <w:t>0</w:t>
            </w:r>
          </w:p>
        </w:tc>
        <w:tc>
          <w:tcPr>
            <w:tcW w:w="937" w:type="dxa"/>
            <w:gridSpan w:val="4"/>
            <w:shd w:val="clear" w:color="auto" w:fill="FFFFFF"/>
          </w:tcPr>
          <w:p w14:paraId="7C996F66" w14:textId="77777777" w:rsidR="008E446C" w:rsidRPr="00A8468D" w:rsidRDefault="008E446C" w:rsidP="007E3792">
            <w:pPr>
              <w:spacing w:line="240" w:lineRule="auto"/>
            </w:pPr>
            <w:r w:rsidRPr="00A8468D">
              <w:rPr>
                <w:rFonts w:ascii="Times New Roman" w:hAnsi="Times New Roman"/>
                <w:color w:val="000000"/>
              </w:rPr>
              <w:t>0</w:t>
            </w:r>
          </w:p>
        </w:tc>
        <w:tc>
          <w:tcPr>
            <w:tcW w:w="1174" w:type="dxa"/>
            <w:gridSpan w:val="3"/>
            <w:shd w:val="clear" w:color="auto" w:fill="FFFFFF"/>
          </w:tcPr>
          <w:p w14:paraId="255395D1"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3"/>
            <w:shd w:val="clear" w:color="auto" w:fill="FFFFFF"/>
          </w:tcPr>
          <w:p w14:paraId="12A72CD9" w14:textId="77777777" w:rsidR="008E446C" w:rsidRPr="00A8468D" w:rsidRDefault="008E446C" w:rsidP="007E3792">
            <w:pPr>
              <w:spacing w:line="240" w:lineRule="auto"/>
            </w:pPr>
            <w:r w:rsidRPr="00A8468D">
              <w:rPr>
                <w:rFonts w:ascii="Times New Roman" w:hAnsi="Times New Roman"/>
                <w:color w:val="000000"/>
              </w:rPr>
              <w:t>0</w:t>
            </w:r>
          </w:p>
        </w:tc>
        <w:tc>
          <w:tcPr>
            <w:tcW w:w="722" w:type="dxa"/>
            <w:gridSpan w:val="2"/>
            <w:shd w:val="clear" w:color="auto" w:fill="FFFFFF"/>
          </w:tcPr>
          <w:p w14:paraId="327043F8" w14:textId="77777777" w:rsidR="008E446C" w:rsidRPr="00A8468D" w:rsidRDefault="008E446C" w:rsidP="007E3792">
            <w:pPr>
              <w:spacing w:line="240" w:lineRule="auto"/>
            </w:pPr>
            <w:r w:rsidRPr="00A8468D">
              <w:rPr>
                <w:rFonts w:ascii="Times New Roman" w:hAnsi="Times New Roman"/>
                <w:color w:val="000000"/>
              </w:rPr>
              <w:t>0</w:t>
            </w:r>
          </w:p>
        </w:tc>
      </w:tr>
      <w:tr w:rsidR="008E446C" w:rsidRPr="00F00348" w14:paraId="0C8735FD" w14:textId="77777777" w:rsidTr="0045571D">
        <w:trPr>
          <w:trHeight w:val="142"/>
        </w:trPr>
        <w:tc>
          <w:tcPr>
            <w:tcW w:w="1596" w:type="dxa"/>
            <w:vMerge/>
            <w:shd w:val="clear" w:color="auto" w:fill="FFFFFF"/>
          </w:tcPr>
          <w:p w14:paraId="5FF9650C" w14:textId="77777777" w:rsidR="008E446C" w:rsidRPr="00A8468D" w:rsidRDefault="008E446C" w:rsidP="007E3792">
            <w:pPr>
              <w:spacing w:line="240" w:lineRule="auto"/>
              <w:rPr>
                <w:rFonts w:ascii="Times New Roman" w:hAnsi="Times New Roman"/>
                <w:color w:val="000000"/>
              </w:rPr>
            </w:pPr>
          </w:p>
        </w:tc>
        <w:tc>
          <w:tcPr>
            <w:tcW w:w="2420" w:type="dxa"/>
            <w:gridSpan w:val="6"/>
            <w:shd w:val="clear" w:color="auto" w:fill="FFFFFF"/>
          </w:tcPr>
          <w:p w14:paraId="7DA67385" w14:textId="77777777" w:rsidR="008E446C" w:rsidRPr="00A8468D" w:rsidRDefault="008E446C" w:rsidP="007E3792">
            <w:pPr>
              <w:spacing w:line="240" w:lineRule="auto"/>
              <w:rPr>
                <w:rFonts w:ascii="Times New Roman" w:hAnsi="Times New Roman"/>
                <w:color w:val="000000"/>
              </w:rPr>
            </w:pPr>
            <w:r w:rsidRPr="00A8468D">
              <w:rPr>
                <w:rFonts w:ascii="Times New Roman" w:hAnsi="Times New Roman"/>
                <w:color w:val="000000"/>
              </w:rPr>
              <w:t>sektor mikro-, małych i średnich przedsiębiorstw</w:t>
            </w:r>
          </w:p>
        </w:tc>
        <w:tc>
          <w:tcPr>
            <w:tcW w:w="937" w:type="dxa"/>
            <w:gridSpan w:val="2"/>
            <w:shd w:val="clear" w:color="auto" w:fill="FFFFFF"/>
          </w:tcPr>
          <w:p w14:paraId="75AAA050" w14:textId="77777777" w:rsidR="008E446C" w:rsidRPr="00A8468D" w:rsidRDefault="008E446C" w:rsidP="007E3792">
            <w:pPr>
              <w:spacing w:line="240" w:lineRule="auto"/>
            </w:pPr>
            <w:r w:rsidRPr="00A8468D">
              <w:rPr>
                <w:rFonts w:ascii="Times New Roman" w:hAnsi="Times New Roman"/>
                <w:color w:val="000000"/>
              </w:rPr>
              <w:t>0</w:t>
            </w:r>
          </w:p>
        </w:tc>
        <w:tc>
          <w:tcPr>
            <w:tcW w:w="1141" w:type="dxa"/>
            <w:gridSpan w:val="5"/>
            <w:shd w:val="clear" w:color="auto" w:fill="FFFFFF"/>
          </w:tcPr>
          <w:p w14:paraId="2DD50597"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4"/>
            <w:shd w:val="clear" w:color="auto" w:fill="FFFFFF"/>
          </w:tcPr>
          <w:p w14:paraId="60443451" w14:textId="77777777" w:rsidR="008E446C" w:rsidRPr="00A8468D" w:rsidRDefault="008E446C" w:rsidP="007E3792">
            <w:pPr>
              <w:spacing w:line="240" w:lineRule="auto"/>
            </w:pPr>
            <w:r w:rsidRPr="00A8468D">
              <w:rPr>
                <w:rFonts w:ascii="Times New Roman" w:hAnsi="Times New Roman"/>
                <w:color w:val="000000"/>
              </w:rPr>
              <w:t>0</w:t>
            </w:r>
          </w:p>
        </w:tc>
        <w:tc>
          <w:tcPr>
            <w:tcW w:w="937" w:type="dxa"/>
            <w:gridSpan w:val="4"/>
            <w:shd w:val="clear" w:color="auto" w:fill="FFFFFF"/>
          </w:tcPr>
          <w:p w14:paraId="3397E5B0" w14:textId="77777777" w:rsidR="008E446C" w:rsidRPr="00A8468D" w:rsidRDefault="008E446C" w:rsidP="007E3792">
            <w:pPr>
              <w:spacing w:line="240" w:lineRule="auto"/>
            </w:pPr>
            <w:r w:rsidRPr="00A8468D">
              <w:rPr>
                <w:rFonts w:ascii="Times New Roman" w:hAnsi="Times New Roman"/>
                <w:color w:val="000000"/>
              </w:rPr>
              <w:t>0</w:t>
            </w:r>
          </w:p>
        </w:tc>
        <w:tc>
          <w:tcPr>
            <w:tcW w:w="1174" w:type="dxa"/>
            <w:gridSpan w:val="3"/>
            <w:shd w:val="clear" w:color="auto" w:fill="FFFFFF"/>
          </w:tcPr>
          <w:p w14:paraId="655357BE"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3"/>
            <w:shd w:val="clear" w:color="auto" w:fill="FFFFFF"/>
          </w:tcPr>
          <w:p w14:paraId="495A06D0" w14:textId="77777777" w:rsidR="008E446C" w:rsidRPr="00A8468D" w:rsidRDefault="008E446C" w:rsidP="007E3792">
            <w:pPr>
              <w:spacing w:line="240" w:lineRule="auto"/>
            </w:pPr>
            <w:r w:rsidRPr="00A8468D">
              <w:rPr>
                <w:rFonts w:ascii="Times New Roman" w:hAnsi="Times New Roman"/>
                <w:color w:val="000000"/>
              </w:rPr>
              <w:t>0</w:t>
            </w:r>
          </w:p>
        </w:tc>
        <w:tc>
          <w:tcPr>
            <w:tcW w:w="722" w:type="dxa"/>
            <w:gridSpan w:val="2"/>
            <w:shd w:val="clear" w:color="auto" w:fill="FFFFFF"/>
          </w:tcPr>
          <w:p w14:paraId="1DC43DE5" w14:textId="77777777" w:rsidR="008E446C" w:rsidRPr="00A8468D" w:rsidRDefault="008E446C" w:rsidP="007E3792">
            <w:pPr>
              <w:spacing w:line="240" w:lineRule="auto"/>
            </w:pPr>
            <w:r w:rsidRPr="00A8468D">
              <w:rPr>
                <w:rFonts w:ascii="Times New Roman" w:hAnsi="Times New Roman"/>
                <w:color w:val="000000"/>
              </w:rPr>
              <w:t>0</w:t>
            </w:r>
          </w:p>
        </w:tc>
      </w:tr>
      <w:tr w:rsidR="008E446C" w:rsidRPr="00F00348" w14:paraId="2A39EEA9" w14:textId="77777777" w:rsidTr="0045571D">
        <w:trPr>
          <w:trHeight w:val="142"/>
        </w:trPr>
        <w:tc>
          <w:tcPr>
            <w:tcW w:w="1596" w:type="dxa"/>
            <w:vMerge/>
            <w:shd w:val="clear" w:color="auto" w:fill="FFFFFF"/>
          </w:tcPr>
          <w:p w14:paraId="3A2EDC70" w14:textId="77777777" w:rsidR="008E446C" w:rsidRPr="00A8468D" w:rsidRDefault="008E446C" w:rsidP="007E3792">
            <w:pPr>
              <w:spacing w:line="240" w:lineRule="auto"/>
              <w:rPr>
                <w:rFonts w:ascii="Times New Roman" w:hAnsi="Times New Roman"/>
                <w:color w:val="000000"/>
              </w:rPr>
            </w:pPr>
          </w:p>
        </w:tc>
        <w:tc>
          <w:tcPr>
            <w:tcW w:w="2420" w:type="dxa"/>
            <w:gridSpan w:val="6"/>
            <w:shd w:val="clear" w:color="auto" w:fill="FFFFFF"/>
          </w:tcPr>
          <w:p w14:paraId="32CB9100" w14:textId="77777777" w:rsidR="008E446C" w:rsidRPr="00A8468D" w:rsidRDefault="008E446C" w:rsidP="007E3792">
            <w:pPr>
              <w:spacing w:line="240" w:lineRule="auto"/>
              <w:rPr>
                <w:rFonts w:ascii="Times New Roman" w:hAnsi="Times New Roman"/>
                <w:color w:val="000000"/>
              </w:rPr>
            </w:pPr>
            <w:r w:rsidRPr="00A8468D">
              <w:rPr>
                <w:rFonts w:ascii="Times New Roman" w:hAnsi="Times New Roman"/>
              </w:rPr>
              <w:t>rodzina, obywatele oraz gospodarstwa domowe</w:t>
            </w:r>
          </w:p>
        </w:tc>
        <w:tc>
          <w:tcPr>
            <w:tcW w:w="937" w:type="dxa"/>
            <w:gridSpan w:val="2"/>
            <w:shd w:val="clear" w:color="auto" w:fill="FFFFFF"/>
          </w:tcPr>
          <w:p w14:paraId="46867E72" w14:textId="77777777" w:rsidR="008E446C" w:rsidRPr="00A8468D" w:rsidRDefault="008E446C" w:rsidP="007E3792">
            <w:pPr>
              <w:spacing w:line="240" w:lineRule="auto"/>
            </w:pPr>
            <w:r w:rsidRPr="00A8468D">
              <w:rPr>
                <w:rFonts w:ascii="Times New Roman" w:hAnsi="Times New Roman"/>
                <w:color w:val="000000"/>
              </w:rPr>
              <w:t>0</w:t>
            </w:r>
          </w:p>
        </w:tc>
        <w:tc>
          <w:tcPr>
            <w:tcW w:w="1141" w:type="dxa"/>
            <w:gridSpan w:val="5"/>
            <w:shd w:val="clear" w:color="auto" w:fill="FFFFFF"/>
          </w:tcPr>
          <w:p w14:paraId="30ADC643"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4"/>
            <w:shd w:val="clear" w:color="auto" w:fill="FFFFFF"/>
          </w:tcPr>
          <w:p w14:paraId="159BD2EE" w14:textId="77777777" w:rsidR="008E446C" w:rsidRPr="00A8468D" w:rsidRDefault="008E446C" w:rsidP="007E3792">
            <w:pPr>
              <w:spacing w:line="240" w:lineRule="auto"/>
            </w:pPr>
            <w:r w:rsidRPr="00A8468D">
              <w:rPr>
                <w:rFonts w:ascii="Times New Roman" w:hAnsi="Times New Roman"/>
                <w:color w:val="000000"/>
              </w:rPr>
              <w:t>0</w:t>
            </w:r>
          </w:p>
        </w:tc>
        <w:tc>
          <w:tcPr>
            <w:tcW w:w="937" w:type="dxa"/>
            <w:gridSpan w:val="4"/>
            <w:shd w:val="clear" w:color="auto" w:fill="FFFFFF"/>
          </w:tcPr>
          <w:p w14:paraId="15F7BF18" w14:textId="77777777" w:rsidR="008E446C" w:rsidRPr="00A8468D" w:rsidRDefault="008E446C" w:rsidP="007E3792">
            <w:pPr>
              <w:spacing w:line="240" w:lineRule="auto"/>
            </w:pPr>
            <w:r w:rsidRPr="00A8468D">
              <w:rPr>
                <w:rFonts w:ascii="Times New Roman" w:hAnsi="Times New Roman"/>
                <w:color w:val="000000"/>
              </w:rPr>
              <w:t>0</w:t>
            </w:r>
          </w:p>
        </w:tc>
        <w:tc>
          <w:tcPr>
            <w:tcW w:w="1174" w:type="dxa"/>
            <w:gridSpan w:val="3"/>
            <w:shd w:val="clear" w:color="auto" w:fill="FFFFFF"/>
          </w:tcPr>
          <w:p w14:paraId="5C6AABE5" w14:textId="77777777" w:rsidR="008E446C" w:rsidRPr="00A8468D" w:rsidRDefault="008E446C" w:rsidP="007E3792">
            <w:pPr>
              <w:spacing w:line="240" w:lineRule="auto"/>
            </w:pPr>
            <w:r w:rsidRPr="00A8468D">
              <w:rPr>
                <w:rFonts w:ascii="Times New Roman" w:hAnsi="Times New Roman"/>
                <w:color w:val="000000"/>
              </w:rPr>
              <w:t>0</w:t>
            </w:r>
          </w:p>
        </w:tc>
        <w:tc>
          <w:tcPr>
            <w:tcW w:w="938" w:type="dxa"/>
            <w:gridSpan w:val="3"/>
            <w:shd w:val="clear" w:color="auto" w:fill="FFFFFF"/>
          </w:tcPr>
          <w:p w14:paraId="03516888" w14:textId="77777777" w:rsidR="008E446C" w:rsidRPr="00A8468D" w:rsidRDefault="008E446C" w:rsidP="007E3792">
            <w:pPr>
              <w:spacing w:line="240" w:lineRule="auto"/>
            </w:pPr>
            <w:r w:rsidRPr="00A8468D">
              <w:rPr>
                <w:rFonts w:ascii="Times New Roman" w:hAnsi="Times New Roman"/>
                <w:color w:val="000000"/>
              </w:rPr>
              <w:t>0</w:t>
            </w:r>
          </w:p>
        </w:tc>
        <w:tc>
          <w:tcPr>
            <w:tcW w:w="722" w:type="dxa"/>
            <w:gridSpan w:val="2"/>
            <w:shd w:val="clear" w:color="auto" w:fill="FFFFFF"/>
          </w:tcPr>
          <w:p w14:paraId="6523D1F1" w14:textId="77777777" w:rsidR="008E446C" w:rsidRPr="00A8468D" w:rsidRDefault="008E446C" w:rsidP="007E3792">
            <w:pPr>
              <w:spacing w:line="240" w:lineRule="auto"/>
            </w:pPr>
            <w:r w:rsidRPr="00A8468D">
              <w:rPr>
                <w:rFonts w:ascii="Times New Roman" w:hAnsi="Times New Roman"/>
                <w:color w:val="000000"/>
              </w:rPr>
              <w:t>0</w:t>
            </w:r>
          </w:p>
        </w:tc>
      </w:tr>
      <w:tr w:rsidR="00177291" w:rsidRPr="00F00348" w14:paraId="03937025" w14:textId="77777777" w:rsidTr="0045571D">
        <w:trPr>
          <w:trHeight w:val="142"/>
        </w:trPr>
        <w:tc>
          <w:tcPr>
            <w:tcW w:w="1596" w:type="dxa"/>
            <w:vMerge w:val="restart"/>
            <w:shd w:val="clear" w:color="auto" w:fill="FFFFFF"/>
          </w:tcPr>
          <w:p w14:paraId="0B85874A"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W ujęciu niepieniężnym</w:t>
            </w:r>
          </w:p>
        </w:tc>
        <w:tc>
          <w:tcPr>
            <w:tcW w:w="2420" w:type="dxa"/>
            <w:gridSpan w:val="6"/>
            <w:shd w:val="clear" w:color="auto" w:fill="FFFFFF"/>
          </w:tcPr>
          <w:p w14:paraId="1CA3D6B6"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duże przedsiębiorstwa</w:t>
            </w:r>
          </w:p>
        </w:tc>
        <w:tc>
          <w:tcPr>
            <w:tcW w:w="6787" w:type="dxa"/>
            <w:gridSpan w:val="23"/>
            <w:shd w:val="clear" w:color="auto" w:fill="FFFFFF"/>
          </w:tcPr>
          <w:p w14:paraId="5470B9C4" w14:textId="77777777" w:rsidR="00177291" w:rsidRPr="00A8468D" w:rsidRDefault="00177291" w:rsidP="007E3792">
            <w:pPr>
              <w:spacing w:line="240" w:lineRule="auto"/>
              <w:rPr>
                <w:rFonts w:ascii="Times New Roman" w:hAnsi="Times New Roman"/>
                <w:color w:val="000000"/>
                <w:spacing w:val="-2"/>
              </w:rPr>
            </w:pPr>
          </w:p>
        </w:tc>
      </w:tr>
      <w:tr w:rsidR="00177291" w:rsidRPr="00F00348" w14:paraId="656F2102" w14:textId="77777777" w:rsidTr="0045571D">
        <w:trPr>
          <w:trHeight w:val="142"/>
        </w:trPr>
        <w:tc>
          <w:tcPr>
            <w:tcW w:w="1596" w:type="dxa"/>
            <w:vMerge/>
            <w:shd w:val="clear" w:color="auto" w:fill="FFFFFF"/>
          </w:tcPr>
          <w:p w14:paraId="4A41EA0C" w14:textId="77777777" w:rsidR="00177291" w:rsidRPr="00A8468D" w:rsidRDefault="00177291" w:rsidP="007E3792">
            <w:pPr>
              <w:spacing w:line="240" w:lineRule="auto"/>
              <w:rPr>
                <w:rFonts w:ascii="Times New Roman" w:hAnsi="Times New Roman"/>
                <w:color w:val="000000"/>
              </w:rPr>
            </w:pPr>
          </w:p>
        </w:tc>
        <w:tc>
          <w:tcPr>
            <w:tcW w:w="2420" w:type="dxa"/>
            <w:gridSpan w:val="6"/>
            <w:shd w:val="clear" w:color="auto" w:fill="FFFFFF"/>
          </w:tcPr>
          <w:p w14:paraId="5DBCA773"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sektor mikro-, małych i średnich przedsiębiorstw</w:t>
            </w:r>
          </w:p>
        </w:tc>
        <w:tc>
          <w:tcPr>
            <w:tcW w:w="6787" w:type="dxa"/>
            <w:gridSpan w:val="23"/>
            <w:shd w:val="clear" w:color="auto" w:fill="FFFFFF"/>
          </w:tcPr>
          <w:p w14:paraId="2970BF7F" w14:textId="721E9DE8" w:rsidR="00177291" w:rsidRPr="00A8468D" w:rsidRDefault="003D1127" w:rsidP="007E3792">
            <w:pPr>
              <w:spacing w:line="240" w:lineRule="auto"/>
              <w:rPr>
                <w:rFonts w:ascii="Times New Roman" w:hAnsi="Times New Roman"/>
                <w:color w:val="000000"/>
                <w:spacing w:val="-2"/>
              </w:rPr>
            </w:pPr>
            <w:r w:rsidRPr="00A8468D">
              <w:rPr>
                <w:rFonts w:ascii="Times New Roman" w:hAnsi="Times New Roman"/>
                <w:color w:val="000000"/>
                <w:spacing w:val="-2"/>
              </w:rPr>
              <w:t xml:space="preserve">Projektowana ustawa nie będzie miała wpływu na </w:t>
            </w:r>
            <w:proofErr w:type="spellStart"/>
            <w:r w:rsidRPr="00A8468D">
              <w:rPr>
                <w:rFonts w:ascii="Times New Roman" w:hAnsi="Times New Roman"/>
                <w:color w:val="000000"/>
                <w:spacing w:val="-2"/>
              </w:rPr>
              <w:t>mikroprzedsiębiorców</w:t>
            </w:r>
            <w:proofErr w:type="spellEnd"/>
            <w:r w:rsidRPr="00A8468D">
              <w:rPr>
                <w:rFonts w:ascii="Times New Roman" w:hAnsi="Times New Roman"/>
                <w:color w:val="000000"/>
                <w:spacing w:val="-2"/>
              </w:rPr>
              <w:t>, małych i średnich przedsiębiorców</w:t>
            </w:r>
          </w:p>
        </w:tc>
      </w:tr>
      <w:tr w:rsidR="00177291" w:rsidRPr="00F00348" w14:paraId="539B438D" w14:textId="77777777" w:rsidTr="0045571D">
        <w:trPr>
          <w:trHeight w:val="596"/>
        </w:trPr>
        <w:tc>
          <w:tcPr>
            <w:tcW w:w="1596" w:type="dxa"/>
            <w:vMerge/>
            <w:shd w:val="clear" w:color="auto" w:fill="FFFFFF"/>
          </w:tcPr>
          <w:p w14:paraId="73523A91" w14:textId="77777777" w:rsidR="00177291" w:rsidRPr="00A8468D" w:rsidRDefault="00177291" w:rsidP="007E3792">
            <w:pPr>
              <w:spacing w:line="240" w:lineRule="auto"/>
              <w:rPr>
                <w:rFonts w:ascii="Times New Roman" w:hAnsi="Times New Roman"/>
                <w:color w:val="000000"/>
              </w:rPr>
            </w:pPr>
          </w:p>
        </w:tc>
        <w:tc>
          <w:tcPr>
            <w:tcW w:w="2420" w:type="dxa"/>
            <w:gridSpan w:val="6"/>
            <w:shd w:val="clear" w:color="auto" w:fill="FFFFFF"/>
          </w:tcPr>
          <w:p w14:paraId="349DBBA5" w14:textId="77777777" w:rsidR="00177291" w:rsidRPr="00A8468D" w:rsidRDefault="00177291" w:rsidP="007E3792">
            <w:pPr>
              <w:tabs>
                <w:tab w:val="right" w:pos="1936"/>
              </w:tabs>
              <w:spacing w:line="240" w:lineRule="auto"/>
              <w:rPr>
                <w:rFonts w:ascii="Times New Roman" w:hAnsi="Times New Roman"/>
                <w:color w:val="000000"/>
              </w:rPr>
            </w:pPr>
            <w:r w:rsidRPr="00A8468D">
              <w:rPr>
                <w:rFonts w:ascii="Times New Roman" w:hAnsi="Times New Roman"/>
              </w:rPr>
              <w:t>rodzina, obywatele oraz gospodarstwa domowe</w:t>
            </w:r>
            <w:r w:rsidRPr="00A8468D">
              <w:rPr>
                <w:rFonts w:ascii="Times New Roman" w:hAnsi="Times New Roman"/>
                <w:color w:val="000000"/>
              </w:rPr>
              <w:t xml:space="preserve"> </w:t>
            </w:r>
          </w:p>
        </w:tc>
        <w:tc>
          <w:tcPr>
            <w:tcW w:w="6787" w:type="dxa"/>
            <w:gridSpan w:val="23"/>
            <w:shd w:val="clear" w:color="auto" w:fill="FFFFFF"/>
          </w:tcPr>
          <w:p w14:paraId="2234833B" w14:textId="07928714" w:rsidR="00177291" w:rsidRPr="00A8468D" w:rsidRDefault="00D225C9" w:rsidP="00266543">
            <w:pPr>
              <w:spacing w:line="240" w:lineRule="auto"/>
              <w:jc w:val="both"/>
              <w:rPr>
                <w:rFonts w:ascii="Times New Roman" w:hAnsi="Times New Roman"/>
                <w:color w:val="000000"/>
                <w:spacing w:val="-2"/>
              </w:rPr>
            </w:pPr>
            <w:r w:rsidRPr="00A8468D">
              <w:rPr>
                <w:rFonts w:ascii="Times New Roman" w:hAnsi="Times New Roman"/>
                <w:color w:val="000000"/>
                <w:spacing w:val="-2"/>
              </w:rPr>
              <w:t>Projekt</w:t>
            </w:r>
            <w:r w:rsidR="003D1127" w:rsidRPr="00A8468D">
              <w:rPr>
                <w:rFonts w:ascii="Times New Roman" w:hAnsi="Times New Roman"/>
                <w:color w:val="000000"/>
                <w:spacing w:val="-2"/>
              </w:rPr>
              <w:t xml:space="preserve">owana ustawa </w:t>
            </w:r>
            <w:r w:rsidRPr="00A8468D">
              <w:rPr>
                <w:rFonts w:ascii="Times New Roman" w:hAnsi="Times New Roman"/>
                <w:color w:val="000000"/>
                <w:spacing w:val="-2"/>
              </w:rPr>
              <w:t xml:space="preserve"> </w:t>
            </w:r>
            <w:r w:rsidR="00AD10D0">
              <w:rPr>
                <w:rFonts w:ascii="Times New Roman" w:hAnsi="Times New Roman"/>
                <w:color w:val="000000"/>
                <w:spacing w:val="-2"/>
              </w:rPr>
              <w:t xml:space="preserve">w zakresie w jakim zwiększy skuteczność działań związanych z </w:t>
            </w:r>
            <w:r w:rsidR="00197BD3">
              <w:rPr>
                <w:rFonts w:ascii="Times New Roman" w:hAnsi="Times New Roman"/>
                <w:color w:val="000000"/>
                <w:spacing w:val="-2"/>
              </w:rPr>
              <w:t>profilaktyką</w:t>
            </w:r>
            <w:r w:rsidR="00AD10D0">
              <w:rPr>
                <w:rFonts w:ascii="Times New Roman" w:hAnsi="Times New Roman"/>
                <w:color w:val="000000"/>
                <w:spacing w:val="-2"/>
              </w:rPr>
              <w:t xml:space="preserve"> i </w:t>
            </w:r>
            <w:r w:rsidR="00197BD3">
              <w:rPr>
                <w:rFonts w:ascii="Times New Roman" w:hAnsi="Times New Roman"/>
                <w:color w:val="000000"/>
                <w:spacing w:val="-2"/>
              </w:rPr>
              <w:t>rozwiązywaniem</w:t>
            </w:r>
            <w:r w:rsidR="00AD10D0">
              <w:rPr>
                <w:rFonts w:ascii="Times New Roman" w:hAnsi="Times New Roman"/>
                <w:color w:val="000000"/>
                <w:spacing w:val="-2"/>
              </w:rPr>
              <w:t xml:space="preserve"> problemów związanych z uzależnieniami </w:t>
            </w:r>
            <w:r w:rsidRPr="00A8468D">
              <w:rPr>
                <w:rFonts w:ascii="Times New Roman" w:hAnsi="Times New Roman"/>
                <w:color w:val="000000"/>
                <w:spacing w:val="-2"/>
              </w:rPr>
              <w:t xml:space="preserve">będzie </w:t>
            </w:r>
            <w:r w:rsidR="00AD10D0" w:rsidRPr="00A8468D">
              <w:rPr>
                <w:rFonts w:ascii="Times New Roman" w:hAnsi="Times New Roman"/>
                <w:color w:val="000000"/>
                <w:spacing w:val="-2"/>
              </w:rPr>
              <w:t>miała</w:t>
            </w:r>
            <w:r w:rsidR="00AD10D0">
              <w:rPr>
                <w:rFonts w:ascii="Times New Roman" w:hAnsi="Times New Roman"/>
                <w:color w:val="000000"/>
                <w:spacing w:val="-2"/>
              </w:rPr>
              <w:t xml:space="preserve"> korzystny </w:t>
            </w:r>
            <w:r w:rsidRPr="00A8468D">
              <w:rPr>
                <w:rFonts w:ascii="Times New Roman" w:hAnsi="Times New Roman"/>
                <w:color w:val="000000"/>
                <w:spacing w:val="-2"/>
              </w:rPr>
              <w:t xml:space="preserve">wpływ na sytuację ekonomiczną rodziny, obywateli oraz gospodarstw domowych, a także sytuację ekonomiczną osób niepełnosprawnych i osób starszych. </w:t>
            </w:r>
            <w:r w:rsidR="00855449">
              <w:rPr>
                <w:rFonts w:ascii="Times New Roman" w:hAnsi="Times New Roman"/>
                <w:color w:val="000000"/>
                <w:spacing w:val="-2"/>
              </w:rPr>
              <w:t xml:space="preserve">Ponadto </w:t>
            </w:r>
            <w:r w:rsidR="00855449" w:rsidRPr="00855449">
              <w:rPr>
                <w:rFonts w:ascii="Times New Roman" w:hAnsi="Times New Roman"/>
                <w:color w:val="000000"/>
                <w:spacing w:val="-2"/>
              </w:rPr>
              <w:t xml:space="preserve">zwiększenie efektywności działań profilaktycznych przez jedną jednostkę (centrum) wpłynie na ograniczenie negatywnych skutków </w:t>
            </w:r>
            <w:r w:rsidR="00855449">
              <w:rPr>
                <w:rFonts w:ascii="Times New Roman" w:hAnsi="Times New Roman"/>
                <w:color w:val="000000"/>
                <w:spacing w:val="-2"/>
              </w:rPr>
              <w:t xml:space="preserve">m.in. </w:t>
            </w:r>
            <w:r w:rsidR="00855449" w:rsidRPr="00855449">
              <w:rPr>
                <w:rFonts w:ascii="Times New Roman" w:hAnsi="Times New Roman"/>
                <w:color w:val="000000"/>
                <w:spacing w:val="-2"/>
              </w:rPr>
              <w:t>uzależnień</w:t>
            </w:r>
            <w:r w:rsidR="00855449">
              <w:rPr>
                <w:rFonts w:ascii="Times New Roman" w:hAnsi="Times New Roman"/>
                <w:color w:val="000000"/>
                <w:spacing w:val="-2"/>
              </w:rPr>
              <w:t>.</w:t>
            </w:r>
          </w:p>
        </w:tc>
      </w:tr>
      <w:tr w:rsidR="0053722A" w:rsidRPr="00F00348" w14:paraId="76597999" w14:textId="77777777" w:rsidTr="0045571D">
        <w:trPr>
          <w:trHeight w:val="300"/>
        </w:trPr>
        <w:tc>
          <w:tcPr>
            <w:tcW w:w="1596" w:type="dxa"/>
            <w:shd w:val="clear" w:color="auto" w:fill="FFFFFF"/>
          </w:tcPr>
          <w:p w14:paraId="067B5F41" w14:textId="77777777" w:rsidR="0053722A" w:rsidRPr="00A8468D" w:rsidRDefault="0053722A" w:rsidP="007E3792">
            <w:pPr>
              <w:spacing w:line="240" w:lineRule="auto"/>
              <w:rPr>
                <w:rFonts w:ascii="Times New Roman" w:hAnsi="Times New Roman"/>
                <w:color w:val="000000"/>
              </w:rPr>
            </w:pPr>
            <w:r w:rsidRPr="00A8468D">
              <w:rPr>
                <w:rFonts w:ascii="Times New Roman" w:hAnsi="Times New Roman"/>
                <w:color w:val="000000"/>
              </w:rPr>
              <w:t>Niemierzalne</w:t>
            </w:r>
          </w:p>
        </w:tc>
        <w:tc>
          <w:tcPr>
            <w:tcW w:w="2420" w:type="dxa"/>
            <w:gridSpan w:val="6"/>
            <w:shd w:val="clear" w:color="auto" w:fill="FFFFFF"/>
          </w:tcPr>
          <w:p w14:paraId="4601EAB9" w14:textId="77777777" w:rsidR="0053722A" w:rsidRPr="00A8468D" w:rsidRDefault="0053722A" w:rsidP="007E3792">
            <w:pPr>
              <w:tabs>
                <w:tab w:val="right" w:pos="1936"/>
              </w:tabs>
              <w:spacing w:line="240" w:lineRule="auto"/>
              <w:rPr>
                <w:rFonts w:ascii="Times New Roman" w:hAnsi="Times New Roman"/>
              </w:rPr>
            </w:pPr>
            <w:r w:rsidRPr="00A8468D">
              <w:rPr>
                <w:rFonts w:ascii="Times New Roman" w:hAnsi="Times New Roman"/>
              </w:rPr>
              <w:t>(dodaj/usuń)</w:t>
            </w:r>
          </w:p>
        </w:tc>
        <w:tc>
          <w:tcPr>
            <w:tcW w:w="6787" w:type="dxa"/>
            <w:gridSpan w:val="23"/>
            <w:shd w:val="clear" w:color="auto" w:fill="FFFFFF"/>
          </w:tcPr>
          <w:p w14:paraId="52969831" w14:textId="491670FE" w:rsidR="0053722A" w:rsidRPr="00A8468D" w:rsidRDefault="0053722A" w:rsidP="007E3792">
            <w:pPr>
              <w:spacing w:line="240" w:lineRule="auto"/>
              <w:rPr>
                <w:rFonts w:ascii="Times New Roman" w:hAnsi="Times New Roman"/>
                <w:color w:val="000000"/>
                <w:spacing w:val="-2"/>
              </w:rPr>
            </w:pPr>
          </w:p>
        </w:tc>
      </w:tr>
      <w:tr w:rsidR="00177291" w:rsidRPr="00F00348" w14:paraId="7B09D392" w14:textId="77777777" w:rsidTr="00890A9E">
        <w:trPr>
          <w:trHeight w:val="557"/>
        </w:trPr>
        <w:tc>
          <w:tcPr>
            <w:tcW w:w="2243" w:type="dxa"/>
            <w:gridSpan w:val="2"/>
            <w:shd w:val="clear" w:color="auto" w:fill="FFFFFF"/>
          </w:tcPr>
          <w:p w14:paraId="49912D1C"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 xml:space="preserve">Dodatkowe informacje, w tym wskazanie źródeł danych i przyjętych do obliczeń założeń </w:t>
            </w:r>
          </w:p>
        </w:tc>
        <w:tc>
          <w:tcPr>
            <w:tcW w:w="8560" w:type="dxa"/>
            <w:gridSpan w:val="28"/>
            <w:shd w:val="clear" w:color="auto" w:fill="FFFFFF"/>
            <w:vAlign w:val="center"/>
          </w:tcPr>
          <w:p w14:paraId="617C5D08" w14:textId="14795146" w:rsidR="00177291" w:rsidRPr="00A8468D" w:rsidRDefault="00266543" w:rsidP="00A8468D">
            <w:pPr>
              <w:spacing w:line="240" w:lineRule="auto"/>
              <w:jc w:val="both"/>
              <w:rPr>
                <w:rFonts w:ascii="Times New Roman" w:hAnsi="Times New Roman"/>
                <w:color w:val="000000"/>
              </w:rPr>
            </w:pPr>
            <w:r>
              <w:rPr>
                <w:rFonts w:ascii="Times New Roman" w:hAnsi="Times New Roman"/>
                <w:color w:val="000000"/>
              </w:rPr>
              <w:t>W</w:t>
            </w:r>
            <w:r w:rsidR="009C540A" w:rsidRPr="00A8468D">
              <w:rPr>
                <w:rFonts w:ascii="Times New Roman" w:hAnsi="Times New Roman"/>
                <w:color w:val="000000"/>
              </w:rPr>
              <w:t xml:space="preserve">ejście w życie projektowanych przepisów </w:t>
            </w:r>
            <w:r>
              <w:rPr>
                <w:rFonts w:ascii="Times New Roman" w:hAnsi="Times New Roman"/>
                <w:color w:val="000000"/>
              </w:rPr>
              <w:t xml:space="preserve">spowoduje </w:t>
            </w:r>
            <w:r w:rsidR="009C540A" w:rsidRPr="00A8468D">
              <w:rPr>
                <w:rFonts w:ascii="Times New Roman" w:hAnsi="Times New Roman"/>
                <w:color w:val="000000"/>
              </w:rPr>
              <w:t>wiele pozytywnych efektów</w:t>
            </w:r>
            <w:r w:rsidR="00005FDE" w:rsidRPr="00A8468D">
              <w:rPr>
                <w:rFonts w:ascii="Times New Roman" w:hAnsi="Times New Roman"/>
                <w:color w:val="000000"/>
              </w:rPr>
              <w:t>, w</w:t>
            </w:r>
            <w:r w:rsidR="00A8468D" w:rsidRPr="00A8468D">
              <w:rPr>
                <w:rFonts w:ascii="Times New Roman" w:hAnsi="Times New Roman"/>
                <w:color w:val="000000"/>
              </w:rPr>
              <w:t> </w:t>
            </w:r>
            <w:r w:rsidR="00005FDE" w:rsidRPr="00A8468D">
              <w:rPr>
                <w:rFonts w:ascii="Times New Roman" w:hAnsi="Times New Roman"/>
                <w:color w:val="000000"/>
              </w:rPr>
              <w:t xml:space="preserve">szczególności </w:t>
            </w:r>
            <w:r w:rsidR="009C540A" w:rsidRPr="00A8468D">
              <w:rPr>
                <w:rFonts w:ascii="Times New Roman" w:hAnsi="Times New Roman"/>
                <w:color w:val="000000"/>
              </w:rPr>
              <w:t>pozytywn</w:t>
            </w:r>
            <w:r>
              <w:rPr>
                <w:rFonts w:ascii="Times New Roman" w:hAnsi="Times New Roman"/>
                <w:color w:val="000000"/>
              </w:rPr>
              <w:t>y</w:t>
            </w:r>
            <w:r w:rsidR="009C540A" w:rsidRPr="00A8468D">
              <w:rPr>
                <w:rFonts w:ascii="Times New Roman" w:hAnsi="Times New Roman"/>
                <w:color w:val="000000"/>
              </w:rPr>
              <w:t xml:space="preserve"> wymiar projektowanych zmian mogą mieć </w:t>
            </w:r>
            <w:r>
              <w:rPr>
                <w:rFonts w:ascii="Times New Roman" w:hAnsi="Times New Roman"/>
                <w:color w:val="000000"/>
              </w:rPr>
              <w:t>wpływ</w:t>
            </w:r>
            <w:r w:rsidR="009C540A" w:rsidRPr="00A8468D">
              <w:rPr>
                <w:rFonts w:ascii="Times New Roman" w:hAnsi="Times New Roman"/>
                <w:color w:val="000000"/>
              </w:rPr>
              <w:t xml:space="preserve"> na poprawę bardzo zróżnicowanych przejawów życia społeczno-ekonomicznego, ale </w:t>
            </w:r>
            <w:r w:rsidR="00005FDE" w:rsidRPr="00A8468D">
              <w:rPr>
                <w:rFonts w:ascii="Times New Roman" w:hAnsi="Times New Roman"/>
                <w:color w:val="000000"/>
              </w:rPr>
              <w:t xml:space="preserve">także </w:t>
            </w:r>
            <w:r w:rsidR="009C540A" w:rsidRPr="00A8468D">
              <w:rPr>
                <w:rFonts w:ascii="Times New Roman" w:hAnsi="Times New Roman"/>
                <w:color w:val="000000"/>
              </w:rPr>
              <w:t>na redukcję obciążeń państwa związanych z koniecznością podejmowania działań naprawczych w stosunku do negatywnych skutków nieleczonego uzależnienia.</w:t>
            </w:r>
          </w:p>
        </w:tc>
      </w:tr>
      <w:tr w:rsidR="00177291" w:rsidRPr="00F00348" w14:paraId="69E26415" w14:textId="77777777" w:rsidTr="0045571D">
        <w:trPr>
          <w:trHeight w:val="342"/>
        </w:trPr>
        <w:tc>
          <w:tcPr>
            <w:tcW w:w="10803" w:type="dxa"/>
            <w:gridSpan w:val="30"/>
            <w:shd w:val="clear" w:color="auto" w:fill="99CCFF"/>
            <w:vAlign w:val="center"/>
          </w:tcPr>
          <w:p w14:paraId="430675CF" w14:textId="77777777" w:rsidR="00177291" w:rsidRPr="00A8468D" w:rsidRDefault="00177291" w:rsidP="00855449">
            <w:pPr>
              <w:pStyle w:val="Akapitzlist"/>
              <w:numPr>
                <w:ilvl w:val="0"/>
                <w:numId w:val="2"/>
              </w:numPr>
              <w:spacing w:line="240" w:lineRule="auto"/>
              <w:jc w:val="both"/>
              <w:rPr>
                <w:rFonts w:ascii="Times New Roman" w:hAnsi="Times New Roman"/>
                <w:b/>
                <w:color w:val="000000"/>
              </w:rPr>
            </w:pPr>
            <w:r w:rsidRPr="00A8468D">
              <w:rPr>
                <w:rFonts w:ascii="Times New Roman" w:hAnsi="Times New Roman"/>
                <w:b/>
                <w:color w:val="000000"/>
              </w:rPr>
              <w:t xml:space="preserve"> Zmiana obciążeń regulacyjnych (w tym obowiązków informacyjnych) wynikających z projektu</w:t>
            </w:r>
          </w:p>
        </w:tc>
      </w:tr>
      <w:tr w:rsidR="00177291" w:rsidRPr="00F00348" w14:paraId="35C9ACD2" w14:textId="77777777" w:rsidTr="0045571D">
        <w:trPr>
          <w:trHeight w:val="151"/>
        </w:trPr>
        <w:tc>
          <w:tcPr>
            <w:tcW w:w="10803" w:type="dxa"/>
            <w:gridSpan w:val="30"/>
            <w:shd w:val="clear" w:color="auto" w:fill="FFFFFF"/>
          </w:tcPr>
          <w:p w14:paraId="2D266A53"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
                  <w:enabled/>
                  <w:calcOnExit w:val="0"/>
                  <w:checkBox>
                    <w:sizeAuto/>
                    <w:default w:val="1"/>
                  </w:checkBox>
                </w:ffData>
              </w:fldChar>
            </w:r>
            <w:r w:rsidR="005A458E"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nie dotyczy</w:t>
            </w:r>
          </w:p>
        </w:tc>
      </w:tr>
      <w:tr w:rsidR="00177291" w:rsidRPr="00F00348" w14:paraId="5973B513" w14:textId="77777777" w:rsidTr="0045571D">
        <w:trPr>
          <w:trHeight w:val="946"/>
        </w:trPr>
        <w:tc>
          <w:tcPr>
            <w:tcW w:w="5238" w:type="dxa"/>
            <w:gridSpan w:val="12"/>
            <w:shd w:val="clear" w:color="auto" w:fill="FFFFFF"/>
          </w:tcPr>
          <w:p w14:paraId="14F7D6BF" w14:textId="77777777" w:rsidR="00177291" w:rsidRPr="00A8468D" w:rsidRDefault="00177291" w:rsidP="007E3792">
            <w:pPr>
              <w:spacing w:line="240" w:lineRule="auto"/>
              <w:rPr>
                <w:rFonts w:ascii="Times New Roman" w:hAnsi="Times New Roman"/>
                <w:color w:val="000000"/>
                <w:spacing w:val="-2"/>
              </w:rPr>
            </w:pPr>
            <w:r w:rsidRPr="00A8468D">
              <w:rPr>
                <w:rFonts w:ascii="Times New Roman" w:hAnsi="Times New Roman"/>
                <w:color w:val="000000"/>
                <w:spacing w:val="-2"/>
              </w:rPr>
              <w:t xml:space="preserve">Wprowadzane są obciążenia poza bezwzględnie wymaganymi przez UE </w:t>
            </w:r>
            <w:r w:rsidRPr="00A8468D">
              <w:rPr>
                <w:rFonts w:ascii="Times New Roman" w:hAnsi="Times New Roman"/>
                <w:color w:val="000000"/>
              </w:rPr>
              <w:t>(szczegóły w odwróconej tabeli zgodności).</w:t>
            </w:r>
          </w:p>
        </w:tc>
        <w:tc>
          <w:tcPr>
            <w:tcW w:w="5565" w:type="dxa"/>
            <w:gridSpan w:val="18"/>
            <w:shd w:val="clear" w:color="auto" w:fill="FFFFFF"/>
          </w:tcPr>
          <w:p w14:paraId="02F62ACB"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tak</w:t>
            </w:r>
          </w:p>
          <w:p w14:paraId="38D45336"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nie</w:t>
            </w:r>
          </w:p>
          <w:p w14:paraId="44891191"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nie dotyczy</w:t>
            </w:r>
          </w:p>
        </w:tc>
      </w:tr>
      <w:tr w:rsidR="00177291" w:rsidRPr="00F00348" w14:paraId="3E7C2106" w14:textId="77777777" w:rsidTr="0045571D">
        <w:trPr>
          <w:trHeight w:val="1245"/>
        </w:trPr>
        <w:tc>
          <w:tcPr>
            <w:tcW w:w="5238" w:type="dxa"/>
            <w:gridSpan w:val="12"/>
            <w:shd w:val="clear" w:color="auto" w:fill="FFFFFF"/>
          </w:tcPr>
          <w:p w14:paraId="46F68C18"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 xml:space="preserve">zmniejszenie liczby dokumentów </w:t>
            </w:r>
          </w:p>
          <w:p w14:paraId="7B6947A9"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zmniejszenie liczby procedur</w:t>
            </w:r>
          </w:p>
          <w:p w14:paraId="10EF2186"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skrócenie czasu na załatwienie sprawy</w:t>
            </w:r>
          </w:p>
          <w:p w14:paraId="40E5C05C" w14:textId="77777777" w:rsidR="00177291" w:rsidRPr="00A8468D" w:rsidRDefault="005E4B76" w:rsidP="007E3792">
            <w:pPr>
              <w:spacing w:line="240" w:lineRule="auto"/>
              <w:rPr>
                <w:rFonts w:ascii="Times New Roman" w:hAnsi="Times New Roman"/>
                <w:b/>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inne:</w:t>
            </w:r>
            <w:r w:rsidR="00177291" w:rsidRPr="00A8468D">
              <w:rPr>
                <w:rFonts w:ascii="Times New Roman" w:hAnsi="Times New Roman"/>
                <w:color w:val="000000"/>
              </w:rPr>
              <w:t xml:space="preserve"> </w:t>
            </w:r>
            <w:r w:rsidRPr="00A8468D">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177291" w:rsidRPr="00A8468D">
              <w:rPr>
                <w:rFonts w:ascii="Times New Roman" w:hAnsi="Times New Roman"/>
                <w:color w:val="000000"/>
              </w:rPr>
              <w:instrText xml:space="preserve"> FORMTEXT </w:instrText>
            </w:r>
            <w:r w:rsidRPr="00A8468D">
              <w:rPr>
                <w:rFonts w:ascii="Times New Roman" w:hAnsi="Times New Roman"/>
                <w:color w:val="000000"/>
              </w:rPr>
            </w:r>
            <w:r w:rsidRPr="00A8468D">
              <w:rPr>
                <w:rFonts w:ascii="Times New Roman" w:hAnsi="Times New Roman"/>
                <w:color w:val="000000"/>
              </w:rPr>
              <w:fldChar w:fldCharType="separate"/>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Pr="00A8468D">
              <w:rPr>
                <w:rFonts w:ascii="Times New Roman" w:hAnsi="Times New Roman"/>
                <w:color w:val="000000"/>
              </w:rPr>
              <w:fldChar w:fldCharType="end"/>
            </w:r>
          </w:p>
        </w:tc>
        <w:tc>
          <w:tcPr>
            <w:tcW w:w="5565" w:type="dxa"/>
            <w:gridSpan w:val="18"/>
            <w:shd w:val="clear" w:color="auto" w:fill="FFFFFF"/>
          </w:tcPr>
          <w:p w14:paraId="4911697B"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zwiększenie liczby dokumentów</w:t>
            </w:r>
          </w:p>
          <w:p w14:paraId="3C086847"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zwiększenie liczby procedur</w:t>
            </w:r>
          </w:p>
          <w:p w14:paraId="29954868"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wydłużenie czasu na załatwienie sprawy</w:t>
            </w:r>
          </w:p>
          <w:p w14:paraId="5F0784BD"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inne:</w:t>
            </w:r>
            <w:r w:rsidR="00177291" w:rsidRPr="00A8468D">
              <w:rPr>
                <w:rFonts w:ascii="Times New Roman" w:hAnsi="Times New Roman"/>
                <w:color w:val="000000"/>
              </w:rPr>
              <w:t xml:space="preserve"> </w:t>
            </w:r>
            <w:r w:rsidRPr="00A8468D">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177291" w:rsidRPr="00A8468D">
              <w:rPr>
                <w:rFonts w:ascii="Times New Roman" w:hAnsi="Times New Roman"/>
                <w:color w:val="000000"/>
              </w:rPr>
              <w:instrText xml:space="preserve"> FORMTEXT </w:instrText>
            </w:r>
            <w:r w:rsidRPr="00A8468D">
              <w:rPr>
                <w:rFonts w:ascii="Times New Roman" w:hAnsi="Times New Roman"/>
                <w:color w:val="000000"/>
              </w:rPr>
            </w:r>
            <w:r w:rsidRPr="00A8468D">
              <w:rPr>
                <w:rFonts w:ascii="Times New Roman" w:hAnsi="Times New Roman"/>
                <w:color w:val="000000"/>
              </w:rPr>
              <w:fldChar w:fldCharType="separate"/>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Pr="00A8468D">
              <w:rPr>
                <w:rFonts w:ascii="Times New Roman" w:hAnsi="Times New Roman"/>
                <w:color w:val="000000"/>
              </w:rPr>
              <w:fldChar w:fldCharType="end"/>
            </w:r>
          </w:p>
        </w:tc>
      </w:tr>
      <w:tr w:rsidR="00177291" w:rsidRPr="00F00348" w14:paraId="6FEFDFD9" w14:textId="77777777" w:rsidTr="0045571D">
        <w:trPr>
          <w:trHeight w:val="870"/>
        </w:trPr>
        <w:tc>
          <w:tcPr>
            <w:tcW w:w="5238" w:type="dxa"/>
            <w:gridSpan w:val="12"/>
            <w:shd w:val="clear" w:color="auto" w:fill="FFFFFF"/>
          </w:tcPr>
          <w:p w14:paraId="3B0BBF44" w14:textId="77777777" w:rsidR="00177291" w:rsidRPr="00A8468D" w:rsidRDefault="00177291" w:rsidP="007E3792">
            <w:pPr>
              <w:spacing w:line="240" w:lineRule="auto"/>
              <w:rPr>
                <w:rFonts w:ascii="Times New Roman" w:hAnsi="Times New Roman"/>
                <w:color w:val="000000"/>
              </w:rPr>
            </w:pPr>
          </w:p>
        </w:tc>
        <w:tc>
          <w:tcPr>
            <w:tcW w:w="5565" w:type="dxa"/>
            <w:gridSpan w:val="18"/>
            <w:shd w:val="clear" w:color="auto" w:fill="FFFFFF"/>
          </w:tcPr>
          <w:p w14:paraId="4CB5769C"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tak</w:t>
            </w:r>
          </w:p>
          <w:p w14:paraId="68940F84"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nie</w:t>
            </w:r>
          </w:p>
          <w:p w14:paraId="13243AC9"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
                  <w:enabled/>
                  <w:calcOnExit w:val="0"/>
                  <w:checkBox>
                    <w:sizeAuto/>
                    <w:default w:val="1"/>
                  </w:checkBox>
                </w:ffData>
              </w:fldChar>
            </w:r>
            <w:r w:rsidR="008E446C"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8E446C" w:rsidRPr="00A8468D">
              <w:rPr>
                <w:rFonts w:ascii="Times New Roman" w:hAnsi="Times New Roman"/>
                <w:color w:val="000000"/>
              </w:rPr>
              <w:t xml:space="preserve"> </w:t>
            </w:r>
            <w:r w:rsidR="00177291" w:rsidRPr="00A8468D">
              <w:rPr>
                <w:rFonts w:ascii="Times New Roman" w:hAnsi="Times New Roman"/>
                <w:color w:val="000000"/>
              </w:rPr>
              <w:t xml:space="preserve"> nie dotyczy</w:t>
            </w:r>
          </w:p>
        </w:tc>
      </w:tr>
      <w:tr w:rsidR="00177291" w:rsidRPr="00F00348" w14:paraId="2488CA81" w14:textId="77777777" w:rsidTr="0045571D">
        <w:trPr>
          <w:trHeight w:val="142"/>
        </w:trPr>
        <w:tc>
          <w:tcPr>
            <w:tcW w:w="10803" w:type="dxa"/>
            <w:gridSpan w:val="30"/>
            <w:shd w:val="clear" w:color="auto" w:fill="99CCFF"/>
          </w:tcPr>
          <w:p w14:paraId="6C917D82" w14:textId="77777777" w:rsidR="00177291" w:rsidRPr="00A8468D" w:rsidRDefault="00177291" w:rsidP="00855449">
            <w:pPr>
              <w:numPr>
                <w:ilvl w:val="0"/>
                <w:numId w:val="2"/>
              </w:numPr>
              <w:spacing w:line="240" w:lineRule="auto"/>
              <w:jc w:val="both"/>
              <w:rPr>
                <w:rFonts w:ascii="Times New Roman" w:hAnsi="Times New Roman"/>
                <w:b/>
                <w:color w:val="000000"/>
              </w:rPr>
            </w:pPr>
            <w:r w:rsidRPr="00A8468D">
              <w:rPr>
                <w:rFonts w:ascii="Times New Roman" w:hAnsi="Times New Roman"/>
                <w:b/>
                <w:color w:val="000000"/>
              </w:rPr>
              <w:t xml:space="preserve">Wpływ na rynek pracy </w:t>
            </w:r>
          </w:p>
        </w:tc>
      </w:tr>
      <w:tr w:rsidR="00177291" w:rsidRPr="00F00348" w14:paraId="1EDEDEF2" w14:textId="77777777" w:rsidTr="0045571D">
        <w:trPr>
          <w:trHeight w:val="142"/>
        </w:trPr>
        <w:tc>
          <w:tcPr>
            <w:tcW w:w="10803" w:type="dxa"/>
            <w:gridSpan w:val="30"/>
          </w:tcPr>
          <w:p w14:paraId="69797953" w14:textId="479FB492" w:rsidR="00430701" w:rsidRDefault="00430701" w:rsidP="00430701">
            <w:pPr>
              <w:autoSpaceDE w:val="0"/>
              <w:autoSpaceDN w:val="0"/>
              <w:adjustRightInd w:val="0"/>
              <w:spacing w:before="120" w:after="120" w:line="240" w:lineRule="auto"/>
              <w:jc w:val="both"/>
              <w:rPr>
                <w:rFonts w:ascii="Times New Roman" w:hAnsi="Times New Roman"/>
              </w:rPr>
            </w:pPr>
            <w:r w:rsidRPr="006077AC">
              <w:rPr>
                <w:rFonts w:ascii="Times New Roman" w:hAnsi="Times New Roman"/>
              </w:rPr>
              <w:t>Poziom zatrudnienia w planowanym Centrum nie powinien ulec obniżeniu. Wskazan</w:t>
            </w:r>
            <w:r w:rsidR="007D34EF">
              <w:rPr>
                <w:rFonts w:ascii="Times New Roman" w:hAnsi="Times New Roman"/>
              </w:rPr>
              <w:t>a</w:t>
            </w:r>
            <w:r w:rsidRPr="006077AC">
              <w:rPr>
                <w:rFonts w:ascii="Times New Roman" w:hAnsi="Times New Roman"/>
              </w:rPr>
              <w:t xml:space="preserve"> jest racjonalizacja zadań i dedykowanych im etatów w celu poprawy jakości tych sektorów które są obecnie niedostatecznie finansowane lub których finansowanie trzeba wprowadzić tj. obsługa Funduszu Rozwiązywania Problemów Hazardowych, system certyfikacji specjalistów psychoterapii uzależnień, monitorowanie jakości lecznictwa (standaryzacja lecznictwa stacjonarnego i ambulatoryjnego), obsługa informacyjna i archiwizacja czy obsługa prawna.</w:t>
            </w:r>
          </w:p>
          <w:p w14:paraId="323135CA" w14:textId="32FA931C" w:rsidR="00430701" w:rsidRPr="006077AC" w:rsidRDefault="00430701" w:rsidP="00430701">
            <w:pPr>
              <w:autoSpaceDE w:val="0"/>
              <w:autoSpaceDN w:val="0"/>
              <w:adjustRightInd w:val="0"/>
              <w:spacing w:before="120" w:after="120" w:line="240" w:lineRule="auto"/>
              <w:jc w:val="both"/>
              <w:rPr>
                <w:rFonts w:ascii="Times New Roman" w:hAnsi="Times New Roman"/>
              </w:rPr>
            </w:pPr>
            <w:r w:rsidRPr="006077AC">
              <w:rPr>
                <w:rFonts w:ascii="Times New Roman" w:hAnsi="Times New Roman"/>
              </w:rPr>
              <w:lastRenderedPageBreak/>
              <w:t xml:space="preserve">System szkolenia </w:t>
            </w:r>
            <w:r w:rsidR="00B666FF">
              <w:rPr>
                <w:rFonts w:ascii="Times New Roman" w:hAnsi="Times New Roman"/>
              </w:rPr>
              <w:t xml:space="preserve">w dziedzinie </w:t>
            </w:r>
            <w:r w:rsidRPr="006077AC">
              <w:rPr>
                <w:rFonts w:ascii="Times New Roman" w:hAnsi="Times New Roman"/>
              </w:rPr>
              <w:t>uzależnie</w:t>
            </w:r>
            <w:r w:rsidR="00B666FF">
              <w:rPr>
                <w:rFonts w:ascii="Times New Roman" w:hAnsi="Times New Roman"/>
              </w:rPr>
              <w:t>nia</w:t>
            </w:r>
            <w:r w:rsidRPr="006077AC">
              <w:rPr>
                <w:rFonts w:ascii="Times New Roman" w:hAnsi="Times New Roman"/>
              </w:rPr>
              <w:t xml:space="preserve"> jest obecnie prowadzony przez </w:t>
            </w:r>
            <w:r w:rsidR="00D44516" w:rsidRPr="00D44516">
              <w:rPr>
                <w:rFonts w:ascii="Times New Roman" w:hAnsi="Times New Roman"/>
              </w:rPr>
              <w:t>Krajowe Biur</w:t>
            </w:r>
            <w:r w:rsidR="00D44516">
              <w:rPr>
                <w:rFonts w:ascii="Times New Roman" w:hAnsi="Times New Roman"/>
              </w:rPr>
              <w:t>o</w:t>
            </w:r>
            <w:r w:rsidR="00D44516" w:rsidRPr="00D44516">
              <w:rPr>
                <w:rFonts w:ascii="Times New Roman" w:hAnsi="Times New Roman"/>
              </w:rPr>
              <w:t xml:space="preserve"> do Spraw Przeciwdziałania Narkomanii</w:t>
            </w:r>
            <w:r w:rsidRPr="006077AC">
              <w:rPr>
                <w:rFonts w:ascii="Times New Roman" w:hAnsi="Times New Roman"/>
              </w:rPr>
              <w:t xml:space="preserve">. </w:t>
            </w:r>
            <w:r w:rsidR="007D34EF">
              <w:rPr>
                <w:rFonts w:ascii="Times New Roman" w:hAnsi="Times New Roman"/>
              </w:rPr>
              <w:t>Proponowane zmiany wpisują się w funkcjonujący już</w:t>
            </w:r>
            <w:r w:rsidR="00B666FF">
              <w:rPr>
                <w:rFonts w:ascii="Times New Roman" w:hAnsi="Times New Roman"/>
              </w:rPr>
              <w:t xml:space="preserve"> system </w:t>
            </w:r>
            <w:r w:rsidR="007D34EF">
              <w:rPr>
                <w:rFonts w:ascii="Times New Roman" w:hAnsi="Times New Roman"/>
              </w:rPr>
              <w:t>prowadzenia szkoleń i uzyskiwania tytułu specjalisty w określonych dziedzinach ochrony zdrowia</w:t>
            </w:r>
            <w:r w:rsidR="00B666FF">
              <w:rPr>
                <w:rFonts w:ascii="Times New Roman" w:hAnsi="Times New Roman"/>
              </w:rPr>
              <w:t>,</w:t>
            </w:r>
            <w:r w:rsidR="007D34EF">
              <w:rPr>
                <w:rFonts w:ascii="Times New Roman" w:hAnsi="Times New Roman"/>
              </w:rPr>
              <w:t xml:space="preserve"> wprowadzony ustawą z dnia 24 lutego 2017 r. o uzyskiwaniu tytułu specjalisty w dziedzinach mających zastosowanie w ochronie zdrowia. Będzie to skutkowało</w:t>
            </w:r>
            <w:r w:rsidRPr="006077AC">
              <w:rPr>
                <w:rFonts w:ascii="Times New Roman" w:hAnsi="Times New Roman"/>
              </w:rPr>
              <w:t xml:space="preserve"> skoordynowa</w:t>
            </w:r>
            <w:r w:rsidR="007D34EF">
              <w:rPr>
                <w:rFonts w:ascii="Times New Roman" w:hAnsi="Times New Roman"/>
              </w:rPr>
              <w:t>niem</w:t>
            </w:r>
            <w:r w:rsidRPr="006077AC">
              <w:rPr>
                <w:rFonts w:ascii="Times New Roman" w:hAnsi="Times New Roman"/>
              </w:rPr>
              <w:t xml:space="preserve"> system</w:t>
            </w:r>
            <w:r w:rsidR="007D34EF">
              <w:rPr>
                <w:rFonts w:ascii="Times New Roman" w:hAnsi="Times New Roman"/>
              </w:rPr>
              <w:t>u</w:t>
            </w:r>
            <w:r w:rsidRPr="006077AC">
              <w:rPr>
                <w:rFonts w:ascii="Times New Roman" w:hAnsi="Times New Roman"/>
              </w:rPr>
              <w:t xml:space="preserve"> szkoleń </w:t>
            </w:r>
            <w:r w:rsidR="00B666FF">
              <w:rPr>
                <w:rFonts w:ascii="Times New Roman" w:hAnsi="Times New Roman"/>
              </w:rPr>
              <w:t>w dziedzinie uzależnienia</w:t>
            </w:r>
            <w:r w:rsidR="007D34EF">
              <w:rPr>
                <w:rFonts w:ascii="Times New Roman" w:hAnsi="Times New Roman"/>
              </w:rPr>
              <w:t xml:space="preserve">, </w:t>
            </w:r>
            <w:r w:rsidRPr="006077AC">
              <w:rPr>
                <w:rFonts w:ascii="Times New Roman" w:hAnsi="Times New Roman"/>
              </w:rPr>
              <w:t xml:space="preserve">w którym istnieją obecnie trzy ścieżki dochodzenia do certyfikatu </w:t>
            </w:r>
            <w:r w:rsidR="007D34EF">
              <w:rPr>
                <w:rFonts w:ascii="Times New Roman" w:hAnsi="Times New Roman"/>
              </w:rPr>
              <w:t>(</w:t>
            </w:r>
            <w:r w:rsidRPr="006077AC">
              <w:rPr>
                <w:rFonts w:ascii="Times New Roman" w:hAnsi="Times New Roman"/>
              </w:rPr>
              <w:t xml:space="preserve">dwie obsługiwane są przez </w:t>
            </w:r>
            <w:r w:rsidR="00D44516" w:rsidRPr="00D44516">
              <w:rPr>
                <w:rFonts w:ascii="Times New Roman" w:hAnsi="Times New Roman"/>
              </w:rPr>
              <w:t>Krajowe Biur</w:t>
            </w:r>
            <w:r w:rsidR="00D44516">
              <w:rPr>
                <w:rFonts w:ascii="Times New Roman" w:hAnsi="Times New Roman"/>
              </w:rPr>
              <w:t>o</w:t>
            </w:r>
            <w:r w:rsidR="00D44516" w:rsidRPr="00D44516">
              <w:rPr>
                <w:rFonts w:ascii="Times New Roman" w:hAnsi="Times New Roman"/>
              </w:rPr>
              <w:t xml:space="preserve"> do Spraw Przeciwdziałania Narkomanii</w:t>
            </w:r>
            <w:r w:rsidRPr="006077AC">
              <w:rPr>
                <w:rFonts w:ascii="Times New Roman" w:hAnsi="Times New Roman"/>
              </w:rPr>
              <w:t xml:space="preserve">, a jedna przez </w:t>
            </w:r>
            <w:r w:rsidR="00D44516" w:rsidRPr="00D44516">
              <w:rPr>
                <w:rFonts w:ascii="Times New Roman" w:hAnsi="Times New Roman"/>
              </w:rPr>
              <w:t>Państwowej Agencji Rozwiązywania Problemów Alkoholowych</w:t>
            </w:r>
            <w:r w:rsidR="007D34EF">
              <w:rPr>
                <w:rFonts w:ascii="Times New Roman" w:hAnsi="Times New Roman"/>
              </w:rPr>
              <w:t>)</w:t>
            </w:r>
            <w:r w:rsidRPr="006077AC">
              <w:rPr>
                <w:rFonts w:ascii="Times New Roman" w:hAnsi="Times New Roman"/>
              </w:rPr>
              <w:t xml:space="preserve">. </w:t>
            </w:r>
          </w:p>
          <w:p w14:paraId="2ECD8E75" w14:textId="48484BA3" w:rsidR="00177291" w:rsidRPr="00430701" w:rsidRDefault="009C540A" w:rsidP="00CA1CE7">
            <w:pPr>
              <w:spacing w:line="240" w:lineRule="auto"/>
              <w:jc w:val="both"/>
              <w:rPr>
                <w:rFonts w:ascii="Times New Roman" w:hAnsi="Times New Roman"/>
                <w:color w:val="000000"/>
              </w:rPr>
            </w:pPr>
            <w:r w:rsidRPr="00430701">
              <w:rPr>
                <w:rFonts w:ascii="Times New Roman" w:hAnsi="Times New Roman"/>
                <w:color w:val="000000"/>
              </w:rPr>
              <w:t>Projektowane przepisy mogą prowadzić do implikacji dla rynku pracy, przez np. przyczynienie się projektowanych zmia</w:t>
            </w:r>
            <w:r w:rsidR="00A85910" w:rsidRPr="00430701">
              <w:rPr>
                <w:rFonts w:ascii="Times New Roman" w:hAnsi="Times New Roman"/>
                <w:color w:val="000000"/>
              </w:rPr>
              <w:t>n do powrotu do społeczeństwa i ich aktywizacji zawodowej albo ograniczenia liczby takich osób przez stosowanie działań profilaktycznych i rozwiązywanie problemów związanych z różnymi uzależnieniami</w:t>
            </w:r>
            <w:r w:rsidR="00502FCF" w:rsidRPr="00430701">
              <w:rPr>
                <w:rFonts w:ascii="Times New Roman" w:hAnsi="Times New Roman"/>
                <w:color w:val="000000"/>
              </w:rPr>
              <w:t>.</w:t>
            </w:r>
          </w:p>
        </w:tc>
      </w:tr>
      <w:tr w:rsidR="00177291" w:rsidRPr="00F00348" w14:paraId="2AA84909" w14:textId="77777777" w:rsidTr="0045571D">
        <w:trPr>
          <w:trHeight w:val="142"/>
        </w:trPr>
        <w:tc>
          <w:tcPr>
            <w:tcW w:w="10803" w:type="dxa"/>
            <w:gridSpan w:val="30"/>
            <w:shd w:val="clear" w:color="auto" w:fill="99CCFF"/>
          </w:tcPr>
          <w:p w14:paraId="671BA57B" w14:textId="77777777" w:rsidR="00177291" w:rsidRPr="00A8468D" w:rsidRDefault="00177291" w:rsidP="00855449">
            <w:pPr>
              <w:numPr>
                <w:ilvl w:val="0"/>
                <w:numId w:val="2"/>
              </w:numPr>
              <w:spacing w:line="240" w:lineRule="auto"/>
              <w:jc w:val="both"/>
              <w:rPr>
                <w:rFonts w:ascii="Times New Roman" w:hAnsi="Times New Roman"/>
                <w:b/>
                <w:color w:val="000000"/>
              </w:rPr>
            </w:pPr>
            <w:r w:rsidRPr="00A8468D">
              <w:rPr>
                <w:rFonts w:ascii="Times New Roman" w:hAnsi="Times New Roman"/>
                <w:b/>
                <w:color w:val="000000"/>
              </w:rPr>
              <w:lastRenderedPageBreak/>
              <w:t>Wpływ na pozostałe obszary</w:t>
            </w:r>
          </w:p>
        </w:tc>
      </w:tr>
      <w:tr w:rsidR="00177291" w:rsidRPr="00F00348" w14:paraId="05D7FCFD" w14:textId="77777777" w:rsidTr="0045571D">
        <w:trPr>
          <w:trHeight w:val="1031"/>
        </w:trPr>
        <w:tc>
          <w:tcPr>
            <w:tcW w:w="3674" w:type="dxa"/>
            <w:gridSpan w:val="5"/>
            <w:shd w:val="clear" w:color="auto" w:fill="FFFFFF"/>
          </w:tcPr>
          <w:p w14:paraId="1506A096" w14:textId="77777777" w:rsidR="00177291" w:rsidRPr="00A8468D" w:rsidRDefault="00177291" w:rsidP="007E3792">
            <w:pPr>
              <w:spacing w:line="240" w:lineRule="auto"/>
              <w:rPr>
                <w:rFonts w:ascii="Times New Roman" w:hAnsi="Times New Roman"/>
                <w:color w:val="000000"/>
              </w:rPr>
            </w:pPr>
          </w:p>
          <w:p w14:paraId="3A4B4474"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środowisko naturalne</w:t>
            </w:r>
          </w:p>
          <w:p w14:paraId="748DE530"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sytuacja i rozwój regionalny</w:t>
            </w:r>
          </w:p>
          <w:p w14:paraId="029E547C"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 xml:space="preserve">inne: </w:t>
            </w:r>
            <w:r w:rsidRPr="00A8468D">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177291" w:rsidRPr="00A8468D">
              <w:rPr>
                <w:rFonts w:ascii="Times New Roman" w:hAnsi="Times New Roman"/>
                <w:color w:val="000000"/>
              </w:rPr>
              <w:instrText xml:space="preserve"> FORMTEXT </w:instrText>
            </w:r>
            <w:r w:rsidRPr="00A8468D">
              <w:rPr>
                <w:rFonts w:ascii="Times New Roman" w:hAnsi="Times New Roman"/>
                <w:color w:val="000000"/>
              </w:rPr>
            </w:r>
            <w:r w:rsidRPr="00A8468D">
              <w:rPr>
                <w:rFonts w:ascii="Times New Roman" w:hAnsi="Times New Roman"/>
                <w:color w:val="000000"/>
              </w:rPr>
              <w:fldChar w:fldCharType="separate"/>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00177291" w:rsidRPr="00A8468D">
              <w:rPr>
                <w:rFonts w:ascii="Times New Roman" w:eastAsia="Times New Roman" w:hAnsi="Times New Roman"/>
                <w:noProof/>
                <w:color w:val="000000"/>
              </w:rPr>
              <w:t> </w:t>
            </w:r>
            <w:r w:rsidRPr="00A8468D">
              <w:rPr>
                <w:rFonts w:ascii="Times New Roman" w:hAnsi="Times New Roman"/>
                <w:color w:val="000000"/>
              </w:rPr>
              <w:fldChar w:fldCharType="end"/>
            </w:r>
          </w:p>
        </w:tc>
        <w:tc>
          <w:tcPr>
            <w:tcW w:w="3890" w:type="dxa"/>
            <w:gridSpan w:val="15"/>
            <w:shd w:val="clear" w:color="auto" w:fill="FFFFFF"/>
          </w:tcPr>
          <w:p w14:paraId="0F1BB7D9" w14:textId="77777777" w:rsidR="00177291" w:rsidRPr="00A8468D" w:rsidRDefault="00177291" w:rsidP="007E3792">
            <w:pPr>
              <w:spacing w:line="240" w:lineRule="auto"/>
              <w:rPr>
                <w:rFonts w:ascii="Times New Roman" w:hAnsi="Times New Roman"/>
                <w:color w:val="000000"/>
              </w:rPr>
            </w:pPr>
          </w:p>
          <w:p w14:paraId="3568A60C"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Wybór1"/>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demografia</w:t>
            </w:r>
          </w:p>
          <w:p w14:paraId="0AB6FD45"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mienie państwowe</w:t>
            </w:r>
          </w:p>
        </w:tc>
        <w:tc>
          <w:tcPr>
            <w:tcW w:w="3239" w:type="dxa"/>
            <w:gridSpan w:val="10"/>
            <w:shd w:val="clear" w:color="auto" w:fill="FFFFFF"/>
          </w:tcPr>
          <w:p w14:paraId="291EEA8D" w14:textId="77777777" w:rsidR="00177291" w:rsidRPr="00A8468D" w:rsidRDefault="00177291" w:rsidP="007E3792">
            <w:pPr>
              <w:spacing w:line="240" w:lineRule="auto"/>
              <w:rPr>
                <w:rFonts w:ascii="Times New Roman" w:hAnsi="Times New Roman"/>
                <w:color w:val="000000"/>
              </w:rPr>
            </w:pPr>
          </w:p>
          <w:p w14:paraId="2218FCB0" w14:textId="77777777" w:rsidR="00177291" w:rsidRPr="00A8468D" w:rsidRDefault="005E4B76" w:rsidP="007E3792">
            <w:pPr>
              <w:spacing w:line="240" w:lineRule="auto"/>
              <w:rPr>
                <w:rFonts w:ascii="Times New Roman" w:hAnsi="Times New Roman"/>
                <w:color w:val="000000"/>
                <w:spacing w:val="-2"/>
              </w:rPr>
            </w:pPr>
            <w:r w:rsidRPr="00A8468D">
              <w:rPr>
                <w:rFonts w:ascii="Times New Roman" w:hAnsi="Times New Roman"/>
                <w:color w:val="000000"/>
              </w:rPr>
              <w:fldChar w:fldCharType="begin">
                <w:ffData>
                  <w:name w:val=""/>
                  <w:enabled/>
                  <w:calcOnExit w:val="0"/>
                  <w:checkBox>
                    <w:sizeAuto/>
                    <w:default w:val="0"/>
                  </w:checkBox>
                </w:ffData>
              </w:fldChar>
            </w:r>
            <w:r w:rsidR="00177291"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rPr>
              <w:t xml:space="preserve"> </w:t>
            </w:r>
            <w:r w:rsidR="00177291" w:rsidRPr="00A8468D">
              <w:rPr>
                <w:rFonts w:ascii="Times New Roman" w:hAnsi="Times New Roman"/>
                <w:color w:val="000000"/>
                <w:spacing w:val="-2"/>
              </w:rPr>
              <w:t>informatyzacja</w:t>
            </w:r>
          </w:p>
          <w:p w14:paraId="33A2C122" w14:textId="77777777" w:rsidR="00177291" w:rsidRPr="00A8468D" w:rsidRDefault="005E4B76" w:rsidP="007E3792">
            <w:pPr>
              <w:spacing w:line="240" w:lineRule="auto"/>
              <w:rPr>
                <w:rFonts w:ascii="Times New Roman" w:hAnsi="Times New Roman"/>
                <w:color w:val="000000"/>
              </w:rPr>
            </w:pPr>
            <w:r w:rsidRPr="00A8468D">
              <w:rPr>
                <w:rFonts w:ascii="Times New Roman" w:hAnsi="Times New Roman"/>
                <w:color w:val="000000"/>
              </w:rPr>
              <w:fldChar w:fldCharType="begin">
                <w:ffData>
                  <w:name w:val=""/>
                  <w:enabled/>
                  <w:calcOnExit w:val="0"/>
                  <w:checkBox>
                    <w:sizeAuto/>
                    <w:default w:val="1"/>
                  </w:checkBox>
                </w:ffData>
              </w:fldChar>
            </w:r>
            <w:r w:rsidR="005A458E" w:rsidRPr="00A8468D">
              <w:rPr>
                <w:rFonts w:ascii="Times New Roman" w:hAnsi="Times New Roman"/>
                <w:color w:val="000000"/>
              </w:rPr>
              <w:instrText xml:space="preserve"> FORMCHECKBOX </w:instrText>
            </w:r>
            <w:r w:rsidR="00B4557E">
              <w:rPr>
                <w:rFonts w:ascii="Times New Roman" w:hAnsi="Times New Roman"/>
                <w:color w:val="000000"/>
              </w:rPr>
            </w:r>
            <w:r w:rsidR="00B4557E">
              <w:rPr>
                <w:rFonts w:ascii="Times New Roman" w:hAnsi="Times New Roman"/>
                <w:color w:val="000000"/>
              </w:rPr>
              <w:fldChar w:fldCharType="separate"/>
            </w:r>
            <w:r w:rsidRPr="00A8468D">
              <w:rPr>
                <w:rFonts w:ascii="Times New Roman" w:hAnsi="Times New Roman"/>
                <w:color w:val="000000"/>
              </w:rPr>
              <w:fldChar w:fldCharType="end"/>
            </w:r>
            <w:r w:rsidR="00177291" w:rsidRPr="00A8468D">
              <w:rPr>
                <w:rFonts w:ascii="Times New Roman" w:hAnsi="Times New Roman"/>
                <w:color w:val="000000"/>
                <w:spacing w:val="-2"/>
              </w:rPr>
              <w:t>zdrowie</w:t>
            </w:r>
          </w:p>
        </w:tc>
      </w:tr>
      <w:tr w:rsidR="00177291" w:rsidRPr="00F00348" w14:paraId="6F36AE48" w14:textId="77777777" w:rsidTr="0045571D">
        <w:trPr>
          <w:trHeight w:val="712"/>
        </w:trPr>
        <w:tc>
          <w:tcPr>
            <w:tcW w:w="2243" w:type="dxa"/>
            <w:gridSpan w:val="2"/>
            <w:shd w:val="clear" w:color="auto" w:fill="FFFFFF"/>
            <w:vAlign w:val="center"/>
          </w:tcPr>
          <w:p w14:paraId="4A111BE6" w14:textId="77777777" w:rsidR="00177291" w:rsidRPr="00A8468D" w:rsidRDefault="00177291" w:rsidP="007E3792">
            <w:pPr>
              <w:spacing w:line="240" w:lineRule="auto"/>
              <w:rPr>
                <w:rFonts w:ascii="Times New Roman" w:hAnsi="Times New Roman"/>
                <w:color w:val="000000"/>
              </w:rPr>
            </w:pPr>
            <w:r w:rsidRPr="00A8468D">
              <w:rPr>
                <w:rFonts w:ascii="Times New Roman" w:hAnsi="Times New Roman"/>
                <w:color w:val="000000"/>
              </w:rPr>
              <w:t>Omówienie wpływu</w:t>
            </w:r>
          </w:p>
        </w:tc>
        <w:tc>
          <w:tcPr>
            <w:tcW w:w="8560" w:type="dxa"/>
            <w:gridSpan w:val="28"/>
            <w:shd w:val="clear" w:color="auto" w:fill="FFFFFF"/>
            <w:vAlign w:val="center"/>
          </w:tcPr>
          <w:p w14:paraId="0D6823EB" w14:textId="77777777" w:rsidR="00177291" w:rsidRPr="00A8468D" w:rsidRDefault="005B0EB8" w:rsidP="007E3792">
            <w:pPr>
              <w:spacing w:line="240" w:lineRule="auto"/>
              <w:jc w:val="both"/>
              <w:rPr>
                <w:rFonts w:ascii="Times New Roman" w:hAnsi="Times New Roman"/>
                <w:color w:val="000000"/>
                <w:spacing w:val="-2"/>
              </w:rPr>
            </w:pPr>
            <w:r w:rsidRPr="00A8468D">
              <w:rPr>
                <w:rFonts w:ascii="Times New Roman" w:hAnsi="Times New Roman"/>
                <w:color w:val="000000"/>
                <w:spacing w:val="-2"/>
              </w:rPr>
              <w:t xml:space="preserve">Brak wpływu przedmiotowego rozporządzenia na pozostałe obszary. </w:t>
            </w:r>
          </w:p>
        </w:tc>
      </w:tr>
      <w:tr w:rsidR="00177291" w:rsidRPr="00F00348" w14:paraId="7CC67F19" w14:textId="77777777" w:rsidTr="0045571D">
        <w:trPr>
          <w:trHeight w:val="142"/>
        </w:trPr>
        <w:tc>
          <w:tcPr>
            <w:tcW w:w="10803" w:type="dxa"/>
            <w:gridSpan w:val="30"/>
            <w:shd w:val="clear" w:color="auto" w:fill="99CCFF"/>
          </w:tcPr>
          <w:p w14:paraId="1FC8FE0A" w14:textId="77777777" w:rsidR="00177291" w:rsidRPr="00A8468D" w:rsidRDefault="00177291" w:rsidP="00855449">
            <w:pPr>
              <w:numPr>
                <w:ilvl w:val="0"/>
                <w:numId w:val="2"/>
              </w:numPr>
              <w:spacing w:line="240" w:lineRule="auto"/>
              <w:ind w:left="318" w:hanging="284"/>
              <w:jc w:val="both"/>
              <w:rPr>
                <w:rFonts w:ascii="Times New Roman" w:hAnsi="Times New Roman"/>
                <w:b/>
              </w:rPr>
            </w:pPr>
            <w:r w:rsidRPr="00A8468D">
              <w:rPr>
                <w:rFonts w:ascii="Times New Roman" w:hAnsi="Times New Roman"/>
                <w:b/>
                <w:spacing w:val="-2"/>
              </w:rPr>
              <w:t>Planowane wykonanie przepisów aktu prawnego</w:t>
            </w:r>
          </w:p>
        </w:tc>
      </w:tr>
      <w:tr w:rsidR="00177291" w:rsidRPr="00F00348" w14:paraId="32F86743" w14:textId="77777777" w:rsidTr="0045571D">
        <w:trPr>
          <w:trHeight w:val="142"/>
        </w:trPr>
        <w:tc>
          <w:tcPr>
            <w:tcW w:w="10803" w:type="dxa"/>
            <w:gridSpan w:val="30"/>
            <w:shd w:val="clear" w:color="auto" w:fill="FFFFFF"/>
          </w:tcPr>
          <w:p w14:paraId="6606EE7F" w14:textId="456A369E" w:rsidR="00177291" w:rsidRPr="00A8468D" w:rsidRDefault="00650FA5" w:rsidP="00184E27">
            <w:pPr>
              <w:spacing w:line="240" w:lineRule="auto"/>
              <w:jc w:val="both"/>
              <w:rPr>
                <w:rFonts w:ascii="Times New Roman" w:hAnsi="Times New Roman"/>
                <w:spacing w:val="-2"/>
              </w:rPr>
            </w:pPr>
            <w:r w:rsidRPr="00A8468D">
              <w:rPr>
                <w:rFonts w:ascii="Times New Roman" w:hAnsi="Times New Roman"/>
                <w:spacing w:val="-2"/>
              </w:rPr>
              <w:t xml:space="preserve">Planuje się, że </w:t>
            </w:r>
            <w:r w:rsidR="005403EB" w:rsidRPr="00A8468D">
              <w:rPr>
                <w:rFonts w:ascii="Times New Roman" w:hAnsi="Times New Roman"/>
                <w:spacing w:val="-2"/>
              </w:rPr>
              <w:t xml:space="preserve">projektowana </w:t>
            </w:r>
            <w:r w:rsidRPr="00A8468D">
              <w:rPr>
                <w:rFonts w:ascii="Times New Roman" w:hAnsi="Times New Roman"/>
                <w:spacing w:val="-2"/>
              </w:rPr>
              <w:t xml:space="preserve">ustawa wejdzie w życie </w:t>
            </w:r>
            <w:r w:rsidR="00A85910" w:rsidRPr="00A8468D">
              <w:rPr>
                <w:rFonts w:ascii="Times New Roman" w:hAnsi="Times New Roman"/>
                <w:spacing w:val="-2"/>
              </w:rPr>
              <w:t xml:space="preserve">z dniem 1 </w:t>
            </w:r>
            <w:r w:rsidR="00E753EA">
              <w:rPr>
                <w:rFonts w:ascii="Times New Roman" w:hAnsi="Times New Roman"/>
                <w:spacing w:val="-2"/>
              </w:rPr>
              <w:t xml:space="preserve">stycznia </w:t>
            </w:r>
            <w:r w:rsidR="00E638AE" w:rsidRPr="00A8468D">
              <w:rPr>
                <w:rFonts w:ascii="Times New Roman" w:hAnsi="Times New Roman"/>
                <w:spacing w:val="-2"/>
              </w:rPr>
              <w:t>20</w:t>
            </w:r>
            <w:r w:rsidR="003A2D74" w:rsidRPr="00A8468D">
              <w:rPr>
                <w:rFonts w:ascii="Times New Roman" w:hAnsi="Times New Roman"/>
                <w:spacing w:val="-2"/>
              </w:rPr>
              <w:t>2</w:t>
            </w:r>
            <w:r w:rsidR="00E753EA">
              <w:rPr>
                <w:rFonts w:ascii="Times New Roman" w:hAnsi="Times New Roman"/>
                <w:spacing w:val="-2"/>
              </w:rPr>
              <w:t>1</w:t>
            </w:r>
            <w:r w:rsidR="00E638AE" w:rsidRPr="00A8468D">
              <w:rPr>
                <w:rFonts w:ascii="Times New Roman" w:hAnsi="Times New Roman"/>
                <w:spacing w:val="-2"/>
              </w:rPr>
              <w:t xml:space="preserve"> r</w:t>
            </w:r>
            <w:r w:rsidR="00184E27" w:rsidRPr="00A8468D">
              <w:rPr>
                <w:rFonts w:ascii="Times New Roman" w:hAnsi="Times New Roman"/>
                <w:spacing w:val="-2"/>
              </w:rPr>
              <w:t xml:space="preserve">., z wyjątkiem przepisów dotyczących komisji inwentaryzacyjnej, które wejdą  w życie po upływie 14 dni od dnia </w:t>
            </w:r>
            <w:r w:rsidR="00E753EA">
              <w:rPr>
                <w:rFonts w:ascii="Times New Roman" w:hAnsi="Times New Roman"/>
                <w:spacing w:val="-2"/>
              </w:rPr>
              <w:t xml:space="preserve">jej </w:t>
            </w:r>
            <w:r w:rsidR="00184E27" w:rsidRPr="00A8468D">
              <w:rPr>
                <w:rFonts w:ascii="Times New Roman" w:hAnsi="Times New Roman"/>
                <w:spacing w:val="-2"/>
              </w:rPr>
              <w:t>ogłoszenia.</w:t>
            </w:r>
          </w:p>
        </w:tc>
      </w:tr>
      <w:tr w:rsidR="00177291" w:rsidRPr="00F00348" w14:paraId="196793DC" w14:textId="77777777" w:rsidTr="0045571D">
        <w:trPr>
          <w:trHeight w:val="142"/>
        </w:trPr>
        <w:tc>
          <w:tcPr>
            <w:tcW w:w="10803" w:type="dxa"/>
            <w:gridSpan w:val="30"/>
            <w:shd w:val="clear" w:color="auto" w:fill="99CCFF"/>
          </w:tcPr>
          <w:p w14:paraId="7E9E491B" w14:textId="77777777" w:rsidR="00177291" w:rsidRPr="00A8468D" w:rsidRDefault="00177291" w:rsidP="00855449">
            <w:pPr>
              <w:numPr>
                <w:ilvl w:val="0"/>
                <w:numId w:val="2"/>
              </w:numPr>
              <w:spacing w:line="240" w:lineRule="auto"/>
              <w:ind w:left="318" w:hanging="284"/>
              <w:jc w:val="both"/>
              <w:rPr>
                <w:rFonts w:ascii="Times New Roman" w:hAnsi="Times New Roman"/>
                <w:b/>
                <w:color w:val="000000"/>
              </w:rPr>
            </w:pPr>
            <w:r w:rsidRPr="00A8468D">
              <w:rPr>
                <w:rFonts w:ascii="Times New Roman" w:hAnsi="Times New Roman"/>
                <w:b/>
                <w:color w:val="000000"/>
              </w:rPr>
              <w:t xml:space="preserve"> </w:t>
            </w:r>
            <w:r w:rsidRPr="00A8468D">
              <w:rPr>
                <w:rFonts w:ascii="Times New Roman" w:hAnsi="Times New Roman"/>
                <w:b/>
                <w:spacing w:val="-2"/>
              </w:rPr>
              <w:t>W jaki sposób i kiedy nastąpi ewaluacja efektów projektu oraz jakie mierniki zostaną zastosowane?</w:t>
            </w:r>
          </w:p>
        </w:tc>
      </w:tr>
      <w:tr w:rsidR="00177291" w:rsidRPr="00F00348" w14:paraId="5CE836F2" w14:textId="77777777" w:rsidTr="0045571D">
        <w:trPr>
          <w:trHeight w:val="142"/>
        </w:trPr>
        <w:tc>
          <w:tcPr>
            <w:tcW w:w="10803" w:type="dxa"/>
            <w:gridSpan w:val="30"/>
            <w:shd w:val="clear" w:color="auto" w:fill="FFFFFF"/>
          </w:tcPr>
          <w:p w14:paraId="35A02CEC" w14:textId="77777777" w:rsidR="00177291" w:rsidRPr="00A8468D" w:rsidRDefault="00650FA5" w:rsidP="007E3792">
            <w:pPr>
              <w:spacing w:line="240" w:lineRule="auto"/>
              <w:rPr>
                <w:rFonts w:ascii="Times New Roman" w:hAnsi="Times New Roman"/>
              </w:rPr>
            </w:pPr>
            <w:r w:rsidRPr="00A8468D">
              <w:rPr>
                <w:rFonts w:ascii="Times New Roman" w:hAnsi="Times New Roman"/>
              </w:rPr>
              <w:t>Planowany efekt zostanie osiągnięty po wejściu w życiu przepisów projektu. Brak konieczności określenia mierników.</w:t>
            </w:r>
          </w:p>
        </w:tc>
      </w:tr>
      <w:tr w:rsidR="00177291" w:rsidRPr="00F00348" w14:paraId="72462F5E" w14:textId="77777777" w:rsidTr="0045571D">
        <w:trPr>
          <w:trHeight w:val="142"/>
        </w:trPr>
        <w:tc>
          <w:tcPr>
            <w:tcW w:w="10803" w:type="dxa"/>
            <w:gridSpan w:val="30"/>
            <w:shd w:val="clear" w:color="auto" w:fill="99CCFF"/>
          </w:tcPr>
          <w:p w14:paraId="5390BA41" w14:textId="77777777" w:rsidR="00177291" w:rsidRPr="00A8468D" w:rsidRDefault="00177291" w:rsidP="00855449">
            <w:pPr>
              <w:numPr>
                <w:ilvl w:val="0"/>
                <w:numId w:val="2"/>
              </w:numPr>
              <w:spacing w:line="240" w:lineRule="auto"/>
              <w:ind w:left="318" w:hanging="284"/>
              <w:jc w:val="both"/>
              <w:rPr>
                <w:rFonts w:ascii="Times New Roman" w:hAnsi="Times New Roman"/>
                <w:b/>
                <w:color w:val="000000"/>
                <w:spacing w:val="-2"/>
              </w:rPr>
            </w:pPr>
            <w:r w:rsidRPr="00A8468D">
              <w:rPr>
                <w:rFonts w:ascii="Times New Roman" w:hAnsi="Times New Roman"/>
                <w:b/>
                <w:color w:val="000000"/>
                <w:spacing w:val="-2"/>
              </w:rPr>
              <w:t xml:space="preserve">Załączniki </w:t>
            </w:r>
            <w:r w:rsidRPr="00A8468D">
              <w:rPr>
                <w:rFonts w:ascii="Times New Roman" w:hAnsi="Times New Roman"/>
                <w:b/>
                <w:spacing w:val="-2"/>
              </w:rPr>
              <w:t>(istotne dokumenty źródłowe, badania, analizy itp.</w:t>
            </w:r>
            <w:r w:rsidRPr="00A8468D">
              <w:rPr>
                <w:rFonts w:ascii="Times New Roman" w:hAnsi="Times New Roman"/>
                <w:b/>
                <w:color w:val="000000"/>
                <w:spacing w:val="-2"/>
              </w:rPr>
              <w:t xml:space="preserve">) </w:t>
            </w:r>
          </w:p>
        </w:tc>
      </w:tr>
      <w:tr w:rsidR="00177291" w:rsidRPr="00F00348" w14:paraId="14CC6A64" w14:textId="77777777" w:rsidTr="0045571D">
        <w:trPr>
          <w:trHeight w:val="142"/>
        </w:trPr>
        <w:tc>
          <w:tcPr>
            <w:tcW w:w="10803" w:type="dxa"/>
            <w:gridSpan w:val="30"/>
            <w:shd w:val="clear" w:color="auto" w:fill="FFFFFF"/>
          </w:tcPr>
          <w:p w14:paraId="09942E99" w14:textId="45A7B441" w:rsidR="00177291" w:rsidRPr="00A8468D" w:rsidRDefault="00AE6692" w:rsidP="007E3792">
            <w:pPr>
              <w:spacing w:line="240" w:lineRule="auto"/>
              <w:jc w:val="both"/>
              <w:rPr>
                <w:rFonts w:ascii="Times New Roman" w:hAnsi="Times New Roman"/>
                <w:color w:val="000000"/>
                <w:spacing w:val="-2"/>
              </w:rPr>
            </w:pPr>
            <w:r w:rsidRPr="00A8468D">
              <w:rPr>
                <w:rFonts w:ascii="Times New Roman" w:hAnsi="Times New Roman"/>
                <w:color w:val="000000"/>
                <w:spacing w:val="-2"/>
              </w:rPr>
              <w:t>Brak</w:t>
            </w:r>
            <w:r w:rsidR="00A8468D">
              <w:rPr>
                <w:rFonts w:ascii="Times New Roman" w:hAnsi="Times New Roman"/>
                <w:color w:val="000000"/>
                <w:spacing w:val="-2"/>
              </w:rPr>
              <w:t>.</w:t>
            </w:r>
          </w:p>
        </w:tc>
      </w:tr>
    </w:tbl>
    <w:p w14:paraId="011A4AC2" w14:textId="77777777" w:rsidR="00177291" w:rsidRPr="00F00348" w:rsidRDefault="00177291" w:rsidP="007E3792">
      <w:pPr>
        <w:spacing w:line="240" w:lineRule="auto"/>
        <w:rPr>
          <w:rFonts w:ascii="Times New Roman" w:hAnsi="Times New Roman"/>
          <w:sz w:val="20"/>
          <w:szCs w:val="20"/>
        </w:rPr>
      </w:pPr>
    </w:p>
    <w:sectPr w:rsidR="00177291" w:rsidRPr="00F00348" w:rsidSect="00DF0531">
      <w:footerReference w:type="even" r:id="rId9"/>
      <w:footerReference w:type="default" r:id="rId10"/>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A8DE" w14:textId="77777777" w:rsidR="00601A79" w:rsidRDefault="00601A79" w:rsidP="00DF5AB3">
      <w:pPr>
        <w:spacing w:line="240" w:lineRule="auto"/>
      </w:pPr>
      <w:r>
        <w:separator/>
      </w:r>
    </w:p>
  </w:endnote>
  <w:endnote w:type="continuationSeparator" w:id="0">
    <w:p w14:paraId="73DDF07A" w14:textId="77777777" w:rsidR="00601A79" w:rsidRDefault="00601A79" w:rsidP="00DF5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6F3A" w14:textId="77777777" w:rsidR="00402D9A" w:rsidRDefault="00402D9A" w:rsidP="00B058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72C4BB" w14:textId="77777777" w:rsidR="00402D9A" w:rsidRDefault="00402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D2B5" w14:textId="2B01F164" w:rsidR="00402D9A" w:rsidRDefault="00402D9A" w:rsidP="00B058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5B114C4" w14:textId="77777777" w:rsidR="00402D9A" w:rsidRDefault="00402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B365" w14:textId="77777777" w:rsidR="00601A79" w:rsidRDefault="00601A79" w:rsidP="00DF5AB3">
      <w:pPr>
        <w:spacing w:line="240" w:lineRule="auto"/>
      </w:pPr>
      <w:r>
        <w:separator/>
      </w:r>
    </w:p>
  </w:footnote>
  <w:footnote w:type="continuationSeparator" w:id="0">
    <w:p w14:paraId="0607640F" w14:textId="77777777" w:rsidR="00601A79" w:rsidRDefault="00601A79" w:rsidP="00DF5A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E6D47"/>
    <w:multiLevelType w:val="hybridMultilevel"/>
    <w:tmpl w:val="37A66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A713EEF"/>
    <w:multiLevelType w:val="hybridMultilevel"/>
    <w:tmpl w:val="4CBE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7D52E6"/>
    <w:multiLevelType w:val="hybridMultilevel"/>
    <w:tmpl w:val="018A7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2E48D2"/>
    <w:multiLevelType w:val="hybridMultilevel"/>
    <w:tmpl w:val="C9486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57AF8"/>
    <w:multiLevelType w:val="multilevel"/>
    <w:tmpl w:val="7C148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57F3D8E"/>
    <w:multiLevelType w:val="hybridMultilevel"/>
    <w:tmpl w:val="873C9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355406"/>
    <w:multiLevelType w:val="hybridMultilevel"/>
    <w:tmpl w:val="7C14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C6485C"/>
    <w:multiLevelType w:val="hybridMultilevel"/>
    <w:tmpl w:val="6902093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FE0221"/>
    <w:multiLevelType w:val="hybridMultilevel"/>
    <w:tmpl w:val="C532CC7C"/>
    <w:lvl w:ilvl="0" w:tplc="4888D8F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4"/>
  </w:num>
  <w:num w:numId="6">
    <w:abstractNumId w:val="7"/>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6"/>
    <w:rsid w:val="00005B6B"/>
    <w:rsid w:val="00005FDE"/>
    <w:rsid w:val="000068EE"/>
    <w:rsid w:val="000114D6"/>
    <w:rsid w:val="000116B1"/>
    <w:rsid w:val="000128D9"/>
    <w:rsid w:val="000200FF"/>
    <w:rsid w:val="00020E2F"/>
    <w:rsid w:val="00024E84"/>
    <w:rsid w:val="00024FD6"/>
    <w:rsid w:val="000345DC"/>
    <w:rsid w:val="00034D85"/>
    <w:rsid w:val="000367F8"/>
    <w:rsid w:val="000406A0"/>
    <w:rsid w:val="00041FD8"/>
    <w:rsid w:val="000428F2"/>
    <w:rsid w:val="00043790"/>
    <w:rsid w:val="000448AC"/>
    <w:rsid w:val="00065813"/>
    <w:rsid w:val="00065CDF"/>
    <w:rsid w:val="00066FE8"/>
    <w:rsid w:val="00067776"/>
    <w:rsid w:val="00067AC5"/>
    <w:rsid w:val="00071AC7"/>
    <w:rsid w:val="00073C38"/>
    <w:rsid w:val="00074BCD"/>
    <w:rsid w:val="00077F64"/>
    <w:rsid w:val="00082A54"/>
    <w:rsid w:val="000841BA"/>
    <w:rsid w:val="00086468"/>
    <w:rsid w:val="000903A4"/>
    <w:rsid w:val="0009329B"/>
    <w:rsid w:val="000A52B4"/>
    <w:rsid w:val="000A7E83"/>
    <w:rsid w:val="000B1D8C"/>
    <w:rsid w:val="000B2227"/>
    <w:rsid w:val="000C2D54"/>
    <w:rsid w:val="000C49FF"/>
    <w:rsid w:val="000C64F9"/>
    <w:rsid w:val="000D4D90"/>
    <w:rsid w:val="000E0FFD"/>
    <w:rsid w:val="000E6267"/>
    <w:rsid w:val="000F46A5"/>
    <w:rsid w:val="000F6B67"/>
    <w:rsid w:val="000F7C6E"/>
    <w:rsid w:val="00101BFC"/>
    <w:rsid w:val="00111EC4"/>
    <w:rsid w:val="00117FDC"/>
    <w:rsid w:val="00121F6B"/>
    <w:rsid w:val="00122108"/>
    <w:rsid w:val="001232BB"/>
    <w:rsid w:val="001238AD"/>
    <w:rsid w:val="00123F04"/>
    <w:rsid w:val="0013216E"/>
    <w:rsid w:val="00144308"/>
    <w:rsid w:val="001455B9"/>
    <w:rsid w:val="001500E5"/>
    <w:rsid w:val="00154DE8"/>
    <w:rsid w:val="001552D8"/>
    <w:rsid w:val="00155783"/>
    <w:rsid w:val="00155909"/>
    <w:rsid w:val="00160185"/>
    <w:rsid w:val="0016355B"/>
    <w:rsid w:val="00164269"/>
    <w:rsid w:val="00165165"/>
    <w:rsid w:val="00177291"/>
    <w:rsid w:val="00180C73"/>
    <w:rsid w:val="001812C7"/>
    <w:rsid w:val="001817BD"/>
    <w:rsid w:val="001848C1"/>
    <w:rsid w:val="00184E27"/>
    <w:rsid w:val="00185331"/>
    <w:rsid w:val="00194319"/>
    <w:rsid w:val="00194870"/>
    <w:rsid w:val="00196170"/>
    <w:rsid w:val="00197BD3"/>
    <w:rsid w:val="001A1A45"/>
    <w:rsid w:val="001A5FDA"/>
    <w:rsid w:val="001B28BE"/>
    <w:rsid w:val="001B3460"/>
    <w:rsid w:val="001B6D2F"/>
    <w:rsid w:val="001C0058"/>
    <w:rsid w:val="001C0993"/>
    <w:rsid w:val="001C3017"/>
    <w:rsid w:val="001D09AE"/>
    <w:rsid w:val="001E23D8"/>
    <w:rsid w:val="001E4710"/>
    <w:rsid w:val="001E5784"/>
    <w:rsid w:val="001F0B58"/>
    <w:rsid w:val="001F0FDA"/>
    <w:rsid w:val="001F1437"/>
    <w:rsid w:val="001F21C3"/>
    <w:rsid w:val="002066D6"/>
    <w:rsid w:val="0021009B"/>
    <w:rsid w:val="0021506F"/>
    <w:rsid w:val="00215654"/>
    <w:rsid w:val="00223005"/>
    <w:rsid w:val="002258F4"/>
    <w:rsid w:val="0022687A"/>
    <w:rsid w:val="00237750"/>
    <w:rsid w:val="00237CD2"/>
    <w:rsid w:val="0024199E"/>
    <w:rsid w:val="002439F0"/>
    <w:rsid w:val="002527F2"/>
    <w:rsid w:val="00252D02"/>
    <w:rsid w:val="00255C10"/>
    <w:rsid w:val="00260F33"/>
    <w:rsid w:val="0026233B"/>
    <w:rsid w:val="00264275"/>
    <w:rsid w:val="00266543"/>
    <w:rsid w:val="002667EE"/>
    <w:rsid w:val="002737E8"/>
    <w:rsid w:val="002776ED"/>
    <w:rsid w:val="00282569"/>
    <w:rsid w:val="00283688"/>
    <w:rsid w:val="002937CC"/>
    <w:rsid w:val="002937DB"/>
    <w:rsid w:val="0029449D"/>
    <w:rsid w:val="002A07D4"/>
    <w:rsid w:val="002A0FAC"/>
    <w:rsid w:val="002A1820"/>
    <w:rsid w:val="002A34C8"/>
    <w:rsid w:val="002B0211"/>
    <w:rsid w:val="002B1AEE"/>
    <w:rsid w:val="002B616D"/>
    <w:rsid w:val="002C2837"/>
    <w:rsid w:val="002C36AA"/>
    <w:rsid w:val="002C376E"/>
    <w:rsid w:val="002C389B"/>
    <w:rsid w:val="002D5469"/>
    <w:rsid w:val="002E2AF6"/>
    <w:rsid w:val="002E327C"/>
    <w:rsid w:val="002E4534"/>
    <w:rsid w:val="002E65C3"/>
    <w:rsid w:val="002F0EFF"/>
    <w:rsid w:val="002F26F8"/>
    <w:rsid w:val="002F75E9"/>
    <w:rsid w:val="00300DA0"/>
    <w:rsid w:val="00301959"/>
    <w:rsid w:val="00305B8A"/>
    <w:rsid w:val="00315286"/>
    <w:rsid w:val="003154CE"/>
    <w:rsid w:val="003306AF"/>
    <w:rsid w:val="00333E7B"/>
    <w:rsid w:val="00333F14"/>
    <w:rsid w:val="003372E6"/>
    <w:rsid w:val="00340A62"/>
    <w:rsid w:val="00344A91"/>
    <w:rsid w:val="00347BA5"/>
    <w:rsid w:val="00354F00"/>
    <w:rsid w:val="003567AC"/>
    <w:rsid w:val="00361202"/>
    <w:rsid w:val="00361374"/>
    <w:rsid w:val="00361D78"/>
    <w:rsid w:val="00364515"/>
    <w:rsid w:val="003650BB"/>
    <w:rsid w:val="00365692"/>
    <w:rsid w:val="003668EB"/>
    <w:rsid w:val="00375640"/>
    <w:rsid w:val="00381938"/>
    <w:rsid w:val="0038575A"/>
    <w:rsid w:val="00391142"/>
    <w:rsid w:val="00393B07"/>
    <w:rsid w:val="00394D28"/>
    <w:rsid w:val="00396552"/>
    <w:rsid w:val="00396899"/>
    <w:rsid w:val="00397A08"/>
    <w:rsid w:val="00397A48"/>
    <w:rsid w:val="003A2D74"/>
    <w:rsid w:val="003A751B"/>
    <w:rsid w:val="003B0ADC"/>
    <w:rsid w:val="003C1104"/>
    <w:rsid w:val="003C75F4"/>
    <w:rsid w:val="003D1127"/>
    <w:rsid w:val="003E0E6E"/>
    <w:rsid w:val="003E3C14"/>
    <w:rsid w:val="003E4C3A"/>
    <w:rsid w:val="003E5DB6"/>
    <w:rsid w:val="003E6142"/>
    <w:rsid w:val="003F530C"/>
    <w:rsid w:val="00401E4E"/>
    <w:rsid w:val="00402D9A"/>
    <w:rsid w:val="00403358"/>
    <w:rsid w:val="00405107"/>
    <w:rsid w:val="00405DA4"/>
    <w:rsid w:val="00406792"/>
    <w:rsid w:val="00410400"/>
    <w:rsid w:val="00411C80"/>
    <w:rsid w:val="00412330"/>
    <w:rsid w:val="004149F7"/>
    <w:rsid w:val="004160DD"/>
    <w:rsid w:val="0042094D"/>
    <w:rsid w:val="00422181"/>
    <w:rsid w:val="0042344C"/>
    <w:rsid w:val="004244A8"/>
    <w:rsid w:val="00424928"/>
    <w:rsid w:val="00430701"/>
    <w:rsid w:val="00433BEE"/>
    <w:rsid w:val="00434197"/>
    <w:rsid w:val="00435A95"/>
    <w:rsid w:val="00436EAE"/>
    <w:rsid w:val="00440FCB"/>
    <w:rsid w:val="00445CE4"/>
    <w:rsid w:val="00447446"/>
    <w:rsid w:val="0045571D"/>
    <w:rsid w:val="00460B53"/>
    <w:rsid w:val="004611BB"/>
    <w:rsid w:val="004612CC"/>
    <w:rsid w:val="0046308F"/>
    <w:rsid w:val="00467EF0"/>
    <w:rsid w:val="00470C9F"/>
    <w:rsid w:val="0047295B"/>
    <w:rsid w:val="00473B44"/>
    <w:rsid w:val="00473D3C"/>
    <w:rsid w:val="004760F1"/>
    <w:rsid w:val="00477038"/>
    <w:rsid w:val="004778FB"/>
    <w:rsid w:val="0048043D"/>
    <w:rsid w:val="00480BC0"/>
    <w:rsid w:val="004903D2"/>
    <w:rsid w:val="00492648"/>
    <w:rsid w:val="00493562"/>
    <w:rsid w:val="004A145E"/>
    <w:rsid w:val="004A1783"/>
    <w:rsid w:val="004A1F15"/>
    <w:rsid w:val="004A72AE"/>
    <w:rsid w:val="004A7EC4"/>
    <w:rsid w:val="004B36C7"/>
    <w:rsid w:val="004B571E"/>
    <w:rsid w:val="004C0C48"/>
    <w:rsid w:val="004C135C"/>
    <w:rsid w:val="004C388B"/>
    <w:rsid w:val="004D0EEB"/>
    <w:rsid w:val="004D4F40"/>
    <w:rsid w:val="004D59F9"/>
    <w:rsid w:val="004D6461"/>
    <w:rsid w:val="004D66D4"/>
    <w:rsid w:val="004E1FFE"/>
    <w:rsid w:val="004E36ED"/>
    <w:rsid w:val="004E61D4"/>
    <w:rsid w:val="004E65D1"/>
    <w:rsid w:val="004E7C86"/>
    <w:rsid w:val="004F3F84"/>
    <w:rsid w:val="004F4DD4"/>
    <w:rsid w:val="004F5C51"/>
    <w:rsid w:val="004F64AD"/>
    <w:rsid w:val="004F7F75"/>
    <w:rsid w:val="00502874"/>
    <w:rsid w:val="00502FCF"/>
    <w:rsid w:val="00505829"/>
    <w:rsid w:val="00505F07"/>
    <w:rsid w:val="00513477"/>
    <w:rsid w:val="00522D94"/>
    <w:rsid w:val="00523185"/>
    <w:rsid w:val="0052358F"/>
    <w:rsid w:val="00524BCB"/>
    <w:rsid w:val="00526F35"/>
    <w:rsid w:val="00533219"/>
    <w:rsid w:val="0053587D"/>
    <w:rsid w:val="0053722A"/>
    <w:rsid w:val="00537495"/>
    <w:rsid w:val="00537B04"/>
    <w:rsid w:val="005403EB"/>
    <w:rsid w:val="00542BE3"/>
    <w:rsid w:val="00544345"/>
    <w:rsid w:val="00544461"/>
    <w:rsid w:val="005465BD"/>
    <w:rsid w:val="005473F5"/>
    <w:rsid w:val="005522F5"/>
    <w:rsid w:val="00552FCC"/>
    <w:rsid w:val="00553B2D"/>
    <w:rsid w:val="00562437"/>
    <w:rsid w:val="00562AA5"/>
    <w:rsid w:val="00574E28"/>
    <w:rsid w:val="0058230E"/>
    <w:rsid w:val="00585766"/>
    <w:rsid w:val="00590D7B"/>
    <w:rsid w:val="005936AB"/>
    <w:rsid w:val="00594FBB"/>
    <w:rsid w:val="00596BBD"/>
    <w:rsid w:val="005A2230"/>
    <w:rsid w:val="005A458E"/>
    <w:rsid w:val="005A4C07"/>
    <w:rsid w:val="005A59D1"/>
    <w:rsid w:val="005A60A3"/>
    <w:rsid w:val="005B0EB8"/>
    <w:rsid w:val="005B250B"/>
    <w:rsid w:val="005B2DB6"/>
    <w:rsid w:val="005B4AB4"/>
    <w:rsid w:val="005C4CF1"/>
    <w:rsid w:val="005C6F82"/>
    <w:rsid w:val="005E0264"/>
    <w:rsid w:val="005E2DA5"/>
    <w:rsid w:val="005E4B76"/>
    <w:rsid w:val="005E52AC"/>
    <w:rsid w:val="005E65D0"/>
    <w:rsid w:val="005F31AF"/>
    <w:rsid w:val="006012EC"/>
    <w:rsid w:val="00601A79"/>
    <w:rsid w:val="00603B1B"/>
    <w:rsid w:val="006053CA"/>
    <w:rsid w:val="006077AC"/>
    <w:rsid w:val="006125B1"/>
    <w:rsid w:val="006137FE"/>
    <w:rsid w:val="00614A5E"/>
    <w:rsid w:val="00615A04"/>
    <w:rsid w:val="006161B9"/>
    <w:rsid w:val="00616700"/>
    <w:rsid w:val="00617B1A"/>
    <w:rsid w:val="00620723"/>
    <w:rsid w:val="00620D75"/>
    <w:rsid w:val="006211DF"/>
    <w:rsid w:val="0062159E"/>
    <w:rsid w:val="0062194D"/>
    <w:rsid w:val="00622E0F"/>
    <w:rsid w:val="00626275"/>
    <w:rsid w:val="00627221"/>
    <w:rsid w:val="0063060B"/>
    <w:rsid w:val="00642825"/>
    <w:rsid w:val="006433FB"/>
    <w:rsid w:val="00645452"/>
    <w:rsid w:val="00645C33"/>
    <w:rsid w:val="00647CF0"/>
    <w:rsid w:val="0065019F"/>
    <w:rsid w:val="00650FA5"/>
    <w:rsid w:val="00653418"/>
    <w:rsid w:val="00653688"/>
    <w:rsid w:val="006567C8"/>
    <w:rsid w:val="00660FFC"/>
    <w:rsid w:val="00664C65"/>
    <w:rsid w:val="006746CB"/>
    <w:rsid w:val="006802EC"/>
    <w:rsid w:val="0069204F"/>
    <w:rsid w:val="00693E8A"/>
    <w:rsid w:val="0069480F"/>
    <w:rsid w:val="0069486B"/>
    <w:rsid w:val="00696A4C"/>
    <w:rsid w:val="00696B59"/>
    <w:rsid w:val="00697640"/>
    <w:rsid w:val="006A1B63"/>
    <w:rsid w:val="006A27FF"/>
    <w:rsid w:val="006A2C31"/>
    <w:rsid w:val="006B5E2D"/>
    <w:rsid w:val="006B6BAD"/>
    <w:rsid w:val="006C354F"/>
    <w:rsid w:val="006C46A1"/>
    <w:rsid w:val="006C5E88"/>
    <w:rsid w:val="006D147C"/>
    <w:rsid w:val="006D5DC7"/>
    <w:rsid w:val="006D6FDD"/>
    <w:rsid w:val="006D7DAE"/>
    <w:rsid w:val="006E1BC3"/>
    <w:rsid w:val="006F1205"/>
    <w:rsid w:val="006F34BE"/>
    <w:rsid w:val="006F78C4"/>
    <w:rsid w:val="00701209"/>
    <w:rsid w:val="00703AB9"/>
    <w:rsid w:val="0070772E"/>
    <w:rsid w:val="00715C8F"/>
    <w:rsid w:val="0071643D"/>
    <w:rsid w:val="00725DE7"/>
    <w:rsid w:val="00727998"/>
    <w:rsid w:val="0073273A"/>
    <w:rsid w:val="00734CFC"/>
    <w:rsid w:val="0073656D"/>
    <w:rsid w:val="007369F9"/>
    <w:rsid w:val="00740688"/>
    <w:rsid w:val="0074268D"/>
    <w:rsid w:val="007438E6"/>
    <w:rsid w:val="007515E2"/>
    <w:rsid w:val="0075494A"/>
    <w:rsid w:val="0075636C"/>
    <w:rsid w:val="00761594"/>
    <w:rsid w:val="00762EEE"/>
    <w:rsid w:val="00764AE4"/>
    <w:rsid w:val="0076748A"/>
    <w:rsid w:val="007735C3"/>
    <w:rsid w:val="00776815"/>
    <w:rsid w:val="00780332"/>
    <w:rsid w:val="007804C8"/>
    <w:rsid w:val="00790AA0"/>
    <w:rsid w:val="007939F5"/>
    <w:rsid w:val="00797C88"/>
    <w:rsid w:val="007A5CE1"/>
    <w:rsid w:val="007B1475"/>
    <w:rsid w:val="007B1AAB"/>
    <w:rsid w:val="007B26CD"/>
    <w:rsid w:val="007B4BFB"/>
    <w:rsid w:val="007C0060"/>
    <w:rsid w:val="007C26FD"/>
    <w:rsid w:val="007C2EC7"/>
    <w:rsid w:val="007C4099"/>
    <w:rsid w:val="007C4A40"/>
    <w:rsid w:val="007C6F14"/>
    <w:rsid w:val="007D34EF"/>
    <w:rsid w:val="007D4213"/>
    <w:rsid w:val="007D66B9"/>
    <w:rsid w:val="007E3792"/>
    <w:rsid w:val="007E5DC2"/>
    <w:rsid w:val="007E621E"/>
    <w:rsid w:val="007E6E4D"/>
    <w:rsid w:val="007F1991"/>
    <w:rsid w:val="007F5E3C"/>
    <w:rsid w:val="00804D04"/>
    <w:rsid w:val="0080586D"/>
    <w:rsid w:val="0080767E"/>
    <w:rsid w:val="00810030"/>
    <w:rsid w:val="00810EBE"/>
    <w:rsid w:val="00812AAE"/>
    <w:rsid w:val="00821812"/>
    <w:rsid w:val="00835B2A"/>
    <w:rsid w:val="00837186"/>
    <w:rsid w:val="00841110"/>
    <w:rsid w:val="00846118"/>
    <w:rsid w:val="0085041C"/>
    <w:rsid w:val="00855449"/>
    <w:rsid w:val="008557A1"/>
    <w:rsid w:val="008560A9"/>
    <w:rsid w:val="00856C4D"/>
    <w:rsid w:val="008578F2"/>
    <w:rsid w:val="008736B6"/>
    <w:rsid w:val="00877F45"/>
    <w:rsid w:val="00880DB8"/>
    <w:rsid w:val="00880F26"/>
    <w:rsid w:val="00884152"/>
    <w:rsid w:val="0088523E"/>
    <w:rsid w:val="00886B5D"/>
    <w:rsid w:val="00886EA5"/>
    <w:rsid w:val="00890A9E"/>
    <w:rsid w:val="008A4A75"/>
    <w:rsid w:val="008B3BB3"/>
    <w:rsid w:val="008B4FE6"/>
    <w:rsid w:val="008C4E1C"/>
    <w:rsid w:val="008C5413"/>
    <w:rsid w:val="008D35C7"/>
    <w:rsid w:val="008E446C"/>
    <w:rsid w:val="008E51EC"/>
    <w:rsid w:val="008E5E00"/>
    <w:rsid w:val="008F326D"/>
    <w:rsid w:val="008F4FF6"/>
    <w:rsid w:val="008F6BB2"/>
    <w:rsid w:val="00911482"/>
    <w:rsid w:val="009115EA"/>
    <w:rsid w:val="009124F3"/>
    <w:rsid w:val="00915C82"/>
    <w:rsid w:val="0091600B"/>
    <w:rsid w:val="00916762"/>
    <w:rsid w:val="0092058F"/>
    <w:rsid w:val="00920E6B"/>
    <w:rsid w:val="009220F4"/>
    <w:rsid w:val="00933DF9"/>
    <w:rsid w:val="00934B63"/>
    <w:rsid w:val="00936C1A"/>
    <w:rsid w:val="00940358"/>
    <w:rsid w:val="00940A2B"/>
    <w:rsid w:val="00943B7C"/>
    <w:rsid w:val="00954048"/>
    <w:rsid w:val="00960D65"/>
    <w:rsid w:val="00962D91"/>
    <w:rsid w:val="00967A70"/>
    <w:rsid w:val="00967D22"/>
    <w:rsid w:val="00974702"/>
    <w:rsid w:val="00975F5A"/>
    <w:rsid w:val="00976B01"/>
    <w:rsid w:val="00986236"/>
    <w:rsid w:val="009872E0"/>
    <w:rsid w:val="0099324E"/>
    <w:rsid w:val="009A0803"/>
    <w:rsid w:val="009A0F12"/>
    <w:rsid w:val="009A760A"/>
    <w:rsid w:val="009B1667"/>
    <w:rsid w:val="009B2BCF"/>
    <w:rsid w:val="009B6A95"/>
    <w:rsid w:val="009B6C2C"/>
    <w:rsid w:val="009C125D"/>
    <w:rsid w:val="009C1410"/>
    <w:rsid w:val="009C2A4F"/>
    <w:rsid w:val="009C52D7"/>
    <w:rsid w:val="009C540A"/>
    <w:rsid w:val="009D0655"/>
    <w:rsid w:val="009D25FF"/>
    <w:rsid w:val="009E2FAB"/>
    <w:rsid w:val="009E4DDF"/>
    <w:rsid w:val="009F109D"/>
    <w:rsid w:val="009F56EC"/>
    <w:rsid w:val="00A01493"/>
    <w:rsid w:val="00A122BC"/>
    <w:rsid w:val="00A13C4A"/>
    <w:rsid w:val="00A160C8"/>
    <w:rsid w:val="00A234F1"/>
    <w:rsid w:val="00A31B6B"/>
    <w:rsid w:val="00A3377C"/>
    <w:rsid w:val="00A355E9"/>
    <w:rsid w:val="00A3722B"/>
    <w:rsid w:val="00A52D6A"/>
    <w:rsid w:val="00A541C6"/>
    <w:rsid w:val="00A545E2"/>
    <w:rsid w:val="00A5561C"/>
    <w:rsid w:val="00A559BF"/>
    <w:rsid w:val="00A6608F"/>
    <w:rsid w:val="00A7458C"/>
    <w:rsid w:val="00A74E0C"/>
    <w:rsid w:val="00A77723"/>
    <w:rsid w:val="00A8468D"/>
    <w:rsid w:val="00A84EFC"/>
    <w:rsid w:val="00A85910"/>
    <w:rsid w:val="00A8719B"/>
    <w:rsid w:val="00A879A1"/>
    <w:rsid w:val="00A952B0"/>
    <w:rsid w:val="00A97BCD"/>
    <w:rsid w:val="00AA33F6"/>
    <w:rsid w:val="00AA626A"/>
    <w:rsid w:val="00AB05C5"/>
    <w:rsid w:val="00AB449E"/>
    <w:rsid w:val="00AC7923"/>
    <w:rsid w:val="00AD0DCE"/>
    <w:rsid w:val="00AD10D0"/>
    <w:rsid w:val="00AD782C"/>
    <w:rsid w:val="00AE316B"/>
    <w:rsid w:val="00AE4B90"/>
    <w:rsid w:val="00AE6692"/>
    <w:rsid w:val="00AF09C8"/>
    <w:rsid w:val="00AF0D5B"/>
    <w:rsid w:val="00AF1ACC"/>
    <w:rsid w:val="00AF3737"/>
    <w:rsid w:val="00AF67D0"/>
    <w:rsid w:val="00AF7392"/>
    <w:rsid w:val="00B045A7"/>
    <w:rsid w:val="00B058EA"/>
    <w:rsid w:val="00B15790"/>
    <w:rsid w:val="00B209AE"/>
    <w:rsid w:val="00B26938"/>
    <w:rsid w:val="00B30D10"/>
    <w:rsid w:val="00B37C80"/>
    <w:rsid w:val="00B412DB"/>
    <w:rsid w:val="00B41D8F"/>
    <w:rsid w:val="00B41F1B"/>
    <w:rsid w:val="00B4249A"/>
    <w:rsid w:val="00B4366D"/>
    <w:rsid w:val="00B4557E"/>
    <w:rsid w:val="00B5185E"/>
    <w:rsid w:val="00B54028"/>
    <w:rsid w:val="00B54195"/>
    <w:rsid w:val="00B543C4"/>
    <w:rsid w:val="00B557EE"/>
    <w:rsid w:val="00B574D5"/>
    <w:rsid w:val="00B64580"/>
    <w:rsid w:val="00B666FF"/>
    <w:rsid w:val="00B67B3E"/>
    <w:rsid w:val="00B737B3"/>
    <w:rsid w:val="00B7407C"/>
    <w:rsid w:val="00B7434E"/>
    <w:rsid w:val="00B769B6"/>
    <w:rsid w:val="00B80671"/>
    <w:rsid w:val="00B863A9"/>
    <w:rsid w:val="00B90BE4"/>
    <w:rsid w:val="00BA33B0"/>
    <w:rsid w:val="00BA394F"/>
    <w:rsid w:val="00BA3F97"/>
    <w:rsid w:val="00BA42BE"/>
    <w:rsid w:val="00BC2755"/>
    <w:rsid w:val="00BD0A29"/>
    <w:rsid w:val="00BD425C"/>
    <w:rsid w:val="00BF2B4C"/>
    <w:rsid w:val="00C0063B"/>
    <w:rsid w:val="00C136A7"/>
    <w:rsid w:val="00C15C8B"/>
    <w:rsid w:val="00C178BB"/>
    <w:rsid w:val="00C21152"/>
    <w:rsid w:val="00C23157"/>
    <w:rsid w:val="00C24B31"/>
    <w:rsid w:val="00C2544F"/>
    <w:rsid w:val="00C344E7"/>
    <w:rsid w:val="00C45A52"/>
    <w:rsid w:val="00C53F26"/>
    <w:rsid w:val="00C54BD8"/>
    <w:rsid w:val="00C57212"/>
    <w:rsid w:val="00C612EE"/>
    <w:rsid w:val="00C61F56"/>
    <w:rsid w:val="00C66A7C"/>
    <w:rsid w:val="00C801FA"/>
    <w:rsid w:val="00C80420"/>
    <w:rsid w:val="00C80FCA"/>
    <w:rsid w:val="00C8617C"/>
    <w:rsid w:val="00C86FA8"/>
    <w:rsid w:val="00C8764D"/>
    <w:rsid w:val="00C924A2"/>
    <w:rsid w:val="00C92AB2"/>
    <w:rsid w:val="00C9578C"/>
    <w:rsid w:val="00C95DBE"/>
    <w:rsid w:val="00CA0560"/>
    <w:rsid w:val="00CA1391"/>
    <w:rsid w:val="00CA1CE7"/>
    <w:rsid w:val="00CC6DE9"/>
    <w:rsid w:val="00CD307E"/>
    <w:rsid w:val="00CD5049"/>
    <w:rsid w:val="00CF212A"/>
    <w:rsid w:val="00CF4BB1"/>
    <w:rsid w:val="00D01583"/>
    <w:rsid w:val="00D02268"/>
    <w:rsid w:val="00D0390A"/>
    <w:rsid w:val="00D07F43"/>
    <w:rsid w:val="00D11C40"/>
    <w:rsid w:val="00D20485"/>
    <w:rsid w:val="00D225C9"/>
    <w:rsid w:val="00D25A66"/>
    <w:rsid w:val="00D27AE9"/>
    <w:rsid w:val="00D36E85"/>
    <w:rsid w:val="00D36EAA"/>
    <w:rsid w:val="00D436F7"/>
    <w:rsid w:val="00D44516"/>
    <w:rsid w:val="00D449F7"/>
    <w:rsid w:val="00D44EDC"/>
    <w:rsid w:val="00D45F5D"/>
    <w:rsid w:val="00D47FEB"/>
    <w:rsid w:val="00D53BB3"/>
    <w:rsid w:val="00D54E44"/>
    <w:rsid w:val="00D55B56"/>
    <w:rsid w:val="00D60889"/>
    <w:rsid w:val="00D6105E"/>
    <w:rsid w:val="00D616DD"/>
    <w:rsid w:val="00D73698"/>
    <w:rsid w:val="00D75028"/>
    <w:rsid w:val="00D751FB"/>
    <w:rsid w:val="00D764F0"/>
    <w:rsid w:val="00D86AFF"/>
    <w:rsid w:val="00D90640"/>
    <w:rsid w:val="00D90B1F"/>
    <w:rsid w:val="00D90DC8"/>
    <w:rsid w:val="00D918E8"/>
    <w:rsid w:val="00D9421A"/>
    <w:rsid w:val="00D944C0"/>
    <w:rsid w:val="00D94A21"/>
    <w:rsid w:val="00D95D16"/>
    <w:rsid w:val="00DA3C19"/>
    <w:rsid w:val="00DA5683"/>
    <w:rsid w:val="00DA5ACF"/>
    <w:rsid w:val="00DA71D9"/>
    <w:rsid w:val="00DB143F"/>
    <w:rsid w:val="00DB7999"/>
    <w:rsid w:val="00DC0FA2"/>
    <w:rsid w:val="00DC313F"/>
    <w:rsid w:val="00DC58EC"/>
    <w:rsid w:val="00DC63AF"/>
    <w:rsid w:val="00DD3E4B"/>
    <w:rsid w:val="00DE37E6"/>
    <w:rsid w:val="00DE5738"/>
    <w:rsid w:val="00DE6579"/>
    <w:rsid w:val="00DE6ED4"/>
    <w:rsid w:val="00DF0531"/>
    <w:rsid w:val="00DF5AB3"/>
    <w:rsid w:val="00E0080B"/>
    <w:rsid w:val="00E02218"/>
    <w:rsid w:val="00E12B53"/>
    <w:rsid w:val="00E13194"/>
    <w:rsid w:val="00E17620"/>
    <w:rsid w:val="00E2117B"/>
    <w:rsid w:val="00E41B6C"/>
    <w:rsid w:val="00E43BE5"/>
    <w:rsid w:val="00E45FB1"/>
    <w:rsid w:val="00E56F64"/>
    <w:rsid w:val="00E577ED"/>
    <w:rsid w:val="00E630F3"/>
    <w:rsid w:val="00E638AE"/>
    <w:rsid w:val="00E705D4"/>
    <w:rsid w:val="00E70CE4"/>
    <w:rsid w:val="00E749BC"/>
    <w:rsid w:val="00E753EA"/>
    <w:rsid w:val="00E87B50"/>
    <w:rsid w:val="00E9186B"/>
    <w:rsid w:val="00E94452"/>
    <w:rsid w:val="00EA0A61"/>
    <w:rsid w:val="00EA5C0B"/>
    <w:rsid w:val="00EB3DA4"/>
    <w:rsid w:val="00EB46E5"/>
    <w:rsid w:val="00EB6F05"/>
    <w:rsid w:val="00EC208D"/>
    <w:rsid w:val="00EE137C"/>
    <w:rsid w:val="00EE4B3C"/>
    <w:rsid w:val="00EE57ED"/>
    <w:rsid w:val="00EF0FAC"/>
    <w:rsid w:val="00EF2978"/>
    <w:rsid w:val="00EF7842"/>
    <w:rsid w:val="00EF7A2D"/>
    <w:rsid w:val="00F00348"/>
    <w:rsid w:val="00F01B35"/>
    <w:rsid w:val="00F07C2A"/>
    <w:rsid w:val="00F07D4C"/>
    <w:rsid w:val="00F11B79"/>
    <w:rsid w:val="00F14963"/>
    <w:rsid w:val="00F169DA"/>
    <w:rsid w:val="00F202F8"/>
    <w:rsid w:val="00F21624"/>
    <w:rsid w:val="00F25DF2"/>
    <w:rsid w:val="00F25E2F"/>
    <w:rsid w:val="00F27AC1"/>
    <w:rsid w:val="00F3430A"/>
    <w:rsid w:val="00F36D88"/>
    <w:rsid w:val="00F50F82"/>
    <w:rsid w:val="00F53BD9"/>
    <w:rsid w:val="00F53F09"/>
    <w:rsid w:val="00F55AF4"/>
    <w:rsid w:val="00F654D6"/>
    <w:rsid w:val="00F66D41"/>
    <w:rsid w:val="00F80509"/>
    <w:rsid w:val="00F826AD"/>
    <w:rsid w:val="00F82918"/>
    <w:rsid w:val="00F84553"/>
    <w:rsid w:val="00F91834"/>
    <w:rsid w:val="00F91A9F"/>
    <w:rsid w:val="00F92B67"/>
    <w:rsid w:val="00F939A0"/>
    <w:rsid w:val="00F94ECB"/>
    <w:rsid w:val="00F95FEE"/>
    <w:rsid w:val="00F97B2A"/>
    <w:rsid w:val="00FA1695"/>
    <w:rsid w:val="00FA2099"/>
    <w:rsid w:val="00FA61EC"/>
    <w:rsid w:val="00FA6A55"/>
    <w:rsid w:val="00FB0E58"/>
    <w:rsid w:val="00FB4ECC"/>
    <w:rsid w:val="00FB5BE5"/>
    <w:rsid w:val="00FB7ED9"/>
    <w:rsid w:val="00FC01EE"/>
    <w:rsid w:val="00FC081A"/>
    <w:rsid w:val="00FC73A6"/>
    <w:rsid w:val="00FD0D28"/>
    <w:rsid w:val="00FD6E8C"/>
    <w:rsid w:val="00FD7C41"/>
    <w:rsid w:val="00FE3322"/>
    <w:rsid w:val="00FF09BA"/>
    <w:rsid w:val="00FF0B8E"/>
    <w:rsid w:val="00FF410D"/>
    <w:rsid w:val="00FF48CB"/>
    <w:rsid w:val="00FF7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D018F"/>
  <w15:docId w15:val="{40DBACD7-1C77-40EF-B04A-8B2F5DC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FF6"/>
    <w:pPr>
      <w:spacing w:line="276" w:lineRule="auto"/>
    </w:pPr>
    <w:rPr>
      <w:lang w:eastAsia="en-US"/>
    </w:rPr>
  </w:style>
  <w:style w:type="paragraph" w:styleId="Nagwek1">
    <w:name w:val="heading 1"/>
    <w:basedOn w:val="Normalny"/>
    <w:next w:val="Normalny"/>
    <w:link w:val="Nagwek1Znak"/>
    <w:uiPriority w:val="99"/>
    <w:qFormat/>
    <w:rsid w:val="008F4FF6"/>
    <w:pPr>
      <w:keepNext/>
      <w:spacing w:before="240" w:after="60" w:line="240" w:lineRule="auto"/>
      <w:outlineLvl w:val="0"/>
    </w:pPr>
    <w:rPr>
      <w:rFonts w:ascii="Arial" w:hAnsi="Arial"/>
      <w:b/>
      <w:bCs/>
      <w:kern w:val="32"/>
      <w:sz w:val="32"/>
      <w:szCs w:val="32"/>
      <w:lang w:eastAsia="pl-PL"/>
    </w:rPr>
  </w:style>
  <w:style w:type="paragraph" w:styleId="Nagwek3">
    <w:name w:val="heading 3"/>
    <w:basedOn w:val="Normalny"/>
    <w:next w:val="Normalny"/>
    <w:link w:val="Nagwek3Znak"/>
    <w:uiPriority w:val="99"/>
    <w:qFormat/>
    <w:rsid w:val="008F4FF6"/>
    <w:pPr>
      <w:keepNext/>
      <w:spacing w:before="240" w:after="60" w:line="240" w:lineRule="auto"/>
      <w:outlineLvl w:val="2"/>
    </w:pPr>
    <w:rPr>
      <w:rFonts w:ascii="Arial" w:hAnsi="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4FF6"/>
    <w:rPr>
      <w:rFonts w:ascii="Arial" w:hAnsi="Arial" w:cs="Times New Roman"/>
      <w:b/>
      <w:kern w:val="32"/>
      <w:sz w:val="32"/>
      <w:lang w:eastAsia="pl-PL"/>
    </w:rPr>
  </w:style>
  <w:style w:type="character" w:customStyle="1" w:styleId="Nagwek3Znak">
    <w:name w:val="Nagłówek 3 Znak"/>
    <w:basedOn w:val="Domylnaczcionkaakapitu"/>
    <w:link w:val="Nagwek3"/>
    <w:uiPriority w:val="99"/>
    <w:locked/>
    <w:rsid w:val="008F4FF6"/>
    <w:rPr>
      <w:rFonts w:ascii="Arial" w:hAnsi="Arial" w:cs="Times New Roman"/>
      <w:b/>
      <w:sz w:val="26"/>
      <w:lang w:eastAsia="pl-PL"/>
    </w:rPr>
  </w:style>
  <w:style w:type="paragraph" w:styleId="Tekstdymka">
    <w:name w:val="Balloon Text"/>
    <w:basedOn w:val="Normalny"/>
    <w:link w:val="TekstdymkaZnak"/>
    <w:uiPriority w:val="99"/>
    <w:semiHidden/>
    <w:rsid w:val="008F4FF6"/>
    <w:pPr>
      <w:spacing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8F4FF6"/>
    <w:rPr>
      <w:rFonts w:ascii="Tahoma" w:hAnsi="Tahoma" w:cs="Times New Roman"/>
      <w:sz w:val="16"/>
    </w:rPr>
  </w:style>
  <w:style w:type="table" w:styleId="Tabela-Siatka">
    <w:name w:val="Table Grid"/>
    <w:basedOn w:val="Standardowy"/>
    <w:uiPriority w:val="99"/>
    <w:rsid w:val="008F4F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F4FF6"/>
    <w:pPr>
      <w:tabs>
        <w:tab w:val="center" w:pos="4536"/>
        <w:tab w:val="right" w:pos="9072"/>
      </w:tabs>
      <w:spacing w:line="240" w:lineRule="auto"/>
    </w:pPr>
    <w:rPr>
      <w:sz w:val="20"/>
      <w:szCs w:val="20"/>
      <w:lang w:eastAsia="pl-PL"/>
    </w:rPr>
  </w:style>
  <w:style w:type="character" w:customStyle="1" w:styleId="NagwekZnak">
    <w:name w:val="Nagłówek Znak"/>
    <w:basedOn w:val="Domylnaczcionkaakapitu"/>
    <w:link w:val="Nagwek"/>
    <w:uiPriority w:val="99"/>
    <w:locked/>
    <w:rsid w:val="008F4FF6"/>
    <w:rPr>
      <w:rFonts w:ascii="Calibri" w:hAnsi="Calibri" w:cs="Times New Roman"/>
      <w:sz w:val="20"/>
    </w:rPr>
  </w:style>
  <w:style w:type="paragraph" w:styleId="Stopka">
    <w:name w:val="footer"/>
    <w:basedOn w:val="Normalny"/>
    <w:link w:val="StopkaZnak"/>
    <w:uiPriority w:val="99"/>
    <w:rsid w:val="008F4FF6"/>
    <w:pPr>
      <w:tabs>
        <w:tab w:val="center" w:pos="4536"/>
        <w:tab w:val="right" w:pos="9072"/>
      </w:tabs>
      <w:spacing w:line="240" w:lineRule="auto"/>
    </w:pPr>
    <w:rPr>
      <w:sz w:val="20"/>
      <w:szCs w:val="20"/>
      <w:lang w:eastAsia="pl-PL"/>
    </w:rPr>
  </w:style>
  <w:style w:type="character" w:customStyle="1" w:styleId="StopkaZnak">
    <w:name w:val="Stopka Znak"/>
    <w:basedOn w:val="Domylnaczcionkaakapitu"/>
    <w:link w:val="Stopka"/>
    <w:uiPriority w:val="99"/>
    <w:locked/>
    <w:rsid w:val="008F4FF6"/>
    <w:rPr>
      <w:rFonts w:ascii="Calibri" w:hAnsi="Calibri" w:cs="Times New Roman"/>
      <w:sz w:val="20"/>
    </w:rPr>
  </w:style>
  <w:style w:type="paragraph" w:styleId="Tekstprzypisukocowego">
    <w:name w:val="endnote text"/>
    <w:basedOn w:val="Normalny"/>
    <w:link w:val="TekstprzypisukocowegoZnak"/>
    <w:uiPriority w:val="99"/>
    <w:semiHidden/>
    <w:rsid w:val="008F4FF6"/>
    <w:pPr>
      <w:spacing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F4FF6"/>
    <w:rPr>
      <w:rFonts w:ascii="Calibri" w:hAnsi="Calibri" w:cs="Times New Roman"/>
      <w:sz w:val="20"/>
    </w:rPr>
  </w:style>
  <w:style w:type="character" w:styleId="Odwoanieprzypisukocowego">
    <w:name w:val="endnote reference"/>
    <w:basedOn w:val="Domylnaczcionkaakapitu"/>
    <w:uiPriority w:val="99"/>
    <w:semiHidden/>
    <w:rsid w:val="008F4FF6"/>
    <w:rPr>
      <w:rFonts w:cs="Times New Roman"/>
      <w:vertAlign w:val="superscript"/>
    </w:rPr>
  </w:style>
  <w:style w:type="paragraph" w:styleId="Akapitzlist">
    <w:name w:val="List Paragraph"/>
    <w:basedOn w:val="Normalny"/>
    <w:uiPriority w:val="34"/>
    <w:qFormat/>
    <w:rsid w:val="008F4FF6"/>
    <w:pPr>
      <w:ind w:left="720"/>
      <w:contextualSpacing/>
    </w:pPr>
  </w:style>
  <w:style w:type="character" w:styleId="Odwoaniedokomentarza">
    <w:name w:val="annotation reference"/>
    <w:basedOn w:val="Domylnaczcionkaakapitu"/>
    <w:uiPriority w:val="99"/>
    <w:semiHidden/>
    <w:rsid w:val="008F4FF6"/>
    <w:rPr>
      <w:rFonts w:cs="Times New Roman"/>
      <w:sz w:val="16"/>
    </w:rPr>
  </w:style>
  <w:style w:type="paragraph" w:styleId="Tekstkomentarza">
    <w:name w:val="annotation text"/>
    <w:basedOn w:val="Normalny"/>
    <w:link w:val="TekstkomentarzaZnak"/>
    <w:uiPriority w:val="99"/>
    <w:rsid w:val="008F4FF6"/>
    <w:rPr>
      <w:sz w:val="20"/>
      <w:szCs w:val="20"/>
      <w:lang w:eastAsia="pl-PL"/>
    </w:rPr>
  </w:style>
  <w:style w:type="character" w:customStyle="1" w:styleId="CommentTextChar">
    <w:name w:val="Comment Text Char"/>
    <w:basedOn w:val="Domylnaczcionkaakapitu"/>
    <w:uiPriority w:val="99"/>
    <w:semiHidden/>
    <w:locked/>
    <w:rsid w:val="008F4FF6"/>
    <w:rPr>
      <w:rFonts w:ascii="Verdana" w:hAnsi="Verdana" w:cs="Times New Roman"/>
      <w:sz w:val="20"/>
    </w:rPr>
  </w:style>
  <w:style w:type="character" w:customStyle="1" w:styleId="TekstkomentarzaZnak">
    <w:name w:val="Tekst komentarza Znak"/>
    <w:link w:val="Tekstkomentarza"/>
    <w:uiPriority w:val="99"/>
    <w:semiHidden/>
    <w:locked/>
    <w:rsid w:val="008F4FF6"/>
    <w:rPr>
      <w:rFonts w:ascii="Calibri" w:hAnsi="Calibri"/>
      <w:sz w:val="20"/>
    </w:rPr>
  </w:style>
  <w:style w:type="paragraph" w:styleId="Tematkomentarza">
    <w:name w:val="annotation subject"/>
    <w:basedOn w:val="Tekstkomentarza"/>
    <w:next w:val="Tekstkomentarza"/>
    <w:link w:val="TematkomentarzaZnak"/>
    <w:uiPriority w:val="99"/>
    <w:semiHidden/>
    <w:rsid w:val="008F4FF6"/>
    <w:rPr>
      <w:b/>
      <w:bCs/>
    </w:rPr>
  </w:style>
  <w:style w:type="character" w:customStyle="1" w:styleId="TematkomentarzaZnak">
    <w:name w:val="Temat komentarza Znak"/>
    <w:basedOn w:val="TekstkomentarzaZnak"/>
    <w:link w:val="Tematkomentarza"/>
    <w:uiPriority w:val="99"/>
    <w:semiHidden/>
    <w:locked/>
    <w:rsid w:val="008F4FF6"/>
    <w:rPr>
      <w:rFonts w:ascii="Calibri" w:hAnsi="Calibri" w:cs="Times New Roman"/>
      <w:b/>
      <w:sz w:val="20"/>
    </w:rPr>
  </w:style>
  <w:style w:type="paragraph" w:styleId="Tekstprzypisudolnego">
    <w:name w:val="footnote text"/>
    <w:basedOn w:val="Normalny"/>
    <w:link w:val="TekstprzypisudolnegoZnak"/>
    <w:uiPriority w:val="99"/>
    <w:semiHidden/>
    <w:rsid w:val="008F4FF6"/>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8F4FF6"/>
    <w:rPr>
      <w:rFonts w:ascii="Calibri" w:hAnsi="Calibri" w:cs="Times New Roman"/>
      <w:sz w:val="20"/>
    </w:rPr>
  </w:style>
  <w:style w:type="character" w:styleId="Odwoanieprzypisudolnego">
    <w:name w:val="footnote reference"/>
    <w:basedOn w:val="Domylnaczcionkaakapitu"/>
    <w:uiPriority w:val="99"/>
    <w:semiHidden/>
    <w:rsid w:val="008F4FF6"/>
    <w:rPr>
      <w:rFonts w:cs="Times New Roman"/>
      <w:vertAlign w:val="superscript"/>
    </w:rPr>
  </w:style>
  <w:style w:type="character" w:styleId="Hipercze">
    <w:name w:val="Hyperlink"/>
    <w:basedOn w:val="Domylnaczcionkaakapitu"/>
    <w:uiPriority w:val="99"/>
    <w:semiHidden/>
    <w:rsid w:val="008F4FF6"/>
    <w:rPr>
      <w:rFonts w:cs="Times New Roman"/>
      <w:color w:val="0000FF"/>
      <w:u w:val="single"/>
    </w:rPr>
  </w:style>
  <w:style w:type="character" w:styleId="Numerstrony">
    <w:name w:val="page number"/>
    <w:basedOn w:val="Domylnaczcionkaakapitu"/>
    <w:uiPriority w:val="99"/>
    <w:rsid w:val="00697640"/>
    <w:rPr>
      <w:rFonts w:cs="Times New Roman"/>
    </w:rPr>
  </w:style>
  <w:style w:type="paragraph" w:customStyle="1" w:styleId="ARTartustawynprozporzdzenia">
    <w:name w:val="ART(§) – art. ustawy (§ np. rozporządzenia)"/>
    <w:uiPriority w:val="11"/>
    <w:qFormat/>
    <w:rsid w:val="000116B1"/>
    <w:pPr>
      <w:suppressAutoHyphens/>
      <w:autoSpaceDE w:val="0"/>
      <w:autoSpaceDN w:val="0"/>
      <w:adjustRightInd w:val="0"/>
      <w:spacing w:before="120" w:line="360" w:lineRule="auto"/>
      <w:ind w:firstLine="510"/>
      <w:jc w:val="both"/>
    </w:pPr>
    <w:rPr>
      <w:rFonts w:ascii="Times" w:hAnsi="Times" w:cs="Arial"/>
      <w:sz w:val="24"/>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99"/>
    <w:rsid w:val="000116B1"/>
    <w:rPr>
      <w:bCs/>
    </w:rPr>
  </w:style>
  <w:style w:type="character" w:styleId="Pogrubienie">
    <w:name w:val="Strong"/>
    <w:basedOn w:val="Domylnaczcionkaakapitu"/>
    <w:uiPriority w:val="99"/>
    <w:qFormat/>
    <w:locked/>
    <w:rsid w:val="000F6B67"/>
    <w:rPr>
      <w:rFonts w:cs="Times New Roman"/>
      <w:b/>
    </w:rPr>
  </w:style>
  <w:style w:type="table" w:customStyle="1" w:styleId="Tabela-Siatka1">
    <w:name w:val="Tabela - Siatka1"/>
    <w:basedOn w:val="Standardowy"/>
    <w:next w:val="Tabela-Siatka"/>
    <w:uiPriority w:val="39"/>
    <w:rsid w:val="0049264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56F64"/>
    <w:pPr>
      <w:spacing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56F64"/>
    <w:rPr>
      <w:rFonts w:ascii="Consolas" w:hAnsi="Consolas" w:cs="Consolas"/>
      <w:sz w:val="20"/>
      <w:szCs w:val="20"/>
      <w:lang w:eastAsia="en-US"/>
    </w:rPr>
  </w:style>
  <w:style w:type="paragraph" w:customStyle="1" w:styleId="Default">
    <w:name w:val="Default"/>
    <w:rsid w:val="001F0FD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1074">
      <w:bodyDiv w:val="1"/>
      <w:marLeft w:val="0"/>
      <w:marRight w:val="0"/>
      <w:marTop w:val="0"/>
      <w:marBottom w:val="0"/>
      <w:divBdr>
        <w:top w:val="none" w:sz="0" w:space="0" w:color="auto"/>
        <w:left w:val="none" w:sz="0" w:space="0" w:color="auto"/>
        <w:bottom w:val="none" w:sz="0" w:space="0" w:color="auto"/>
        <w:right w:val="none" w:sz="0" w:space="0" w:color="auto"/>
      </w:divBdr>
    </w:div>
    <w:div w:id="137959371">
      <w:bodyDiv w:val="1"/>
      <w:marLeft w:val="0"/>
      <w:marRight w:val="0"/>
      <w:marTop w:val="0"/>
      <w:marBottom w:val="0"/>
      <w:divBdr>
        <w:top w:val="none" w:sz="0" w:space="0" w:color="auto"/>
        <w:left w:val="none" w:sz="0" w:space="0" w:color="auto"/>
        <w:bottom w:val="none" w:sz="0" w:space="0" w:color="auto"/>
        <w:right w:val="none" w:sz="0" w:space="0" w:color="auto"/>
      </w:divBdr>
    </w:div>
    <w:div w:id="162627005">
      <w:bodyDiv w:val="1"/>
      <w:marLeft w:val="0"/>
      <w:marRight w:val="0"/>
      <w:marTop w:val="0"/>
      <w:marBottom w:val="0"/>
      <w:divBdr>
        <w:top w:val="none" w:sz="0" w:space="0" w:color="auto"/>
        <w:left w:val="none" w:sz="0" w:space="0" w:color="auto"/>
        <w:bottom w:val="none" w:sz="0" w:space="0" w:color="auto"/>
        <w:right w:val="none" w:sz="0" w:space="0" w:color="auto"/>
      </w:divBdr>
    </w:div>
    <w:div w:id="250045382">
      <w:bodyDiv w:val="1"/>
      <w:marLeft w:val="0"/>
      <w:marRight w:val="0"/>
      <w:marTop w:val="0"/>
      <w:marBottom w:val="0"/>
      <w:divBdr>
        <w:top w:val="none" w:sz="0" w:space="0" w:color="auto"/>
        <w:left w:val="none" w:sz="0" w:space="0" w:color="auto"/>
        <w:bottom w:val="none" w:sz="0" w:space="0" w:color="auto"/>
        <w:right w:val="none" w:sz="0" w:space="0" w:color="auto"/>
      </w:divBdr>
    </w:div>
    <w:div w:id="1257714142">
      <w:bodyDiv w:val="1"/>
      <w:marLeft w:val="0"/>
      <w:marRight w:val="0"/>
      <w:marTop w:val="0"/>
      <w:marBottom w:val="0"/>
      <w:divBdr>
        <w:top w:val="none" w:sz="0" w:space="0" w:color="auto"/>
        <w:left w:val="none" w:sz="0" w:space="0" w:color="auto"/>
        <w:bottom w:val="none" w:sz="0" w:space="0" w:color="auto"/>
        <w:right w:val="none" w:sz="0" w:space="0" w:color="auto"/>
      </w:divBdr>
    </w:div>
    <w:div w:id="1307473849">
      <w:bodyDiv w:val="1"/>
      <w:marLeft w:val="0"/>
      <w:marRight w:val="0"/>
      <w:marTop w:val="0"/>
      <w:marBottom w:val="0"/>
      <w:divBdr>
        <w:top w:val="none" w:sz="0" w:space="0" w:color="auto"/>
        <w:left w:val="none" w:sz="0" w:space="0" w:color="auto"/>
        <w:bottom w:val="none" w:sz="0" w:space="0" w:color="auto"/>
        <w:right w:val="none" w:sz="0" w:space="0" w:color="auto"/>
      </w:divBdr>
    </w:div>
    <w:div w:id="1436754556">
      <w:bodyDiv w:val="1"/>
      <w:marLeft w:val="0"/>
      <w:marRight w:val="0"/>
      <w:marTop w:val="0"/>
      <w:marBottom w:val="0"/>
      <w:divBdr>
        <w:top w:val="none" w:sz="0" w:space="0" w:color="auto"/>
        <w:left w:val="none" w:sz="0" w:space="0" w:color="auto"/>
        <w:bottom w:val="none" w:sz="0" w:space="0" w:color="auto"/>
        <w:right w:val="none" w:sz="0" w:space="0" w:color="auto"/>
      </w:divBdr>
    </w:div>
    <w:div w:id="1485899817">
      <w:marLeft w:val="0"/>
      <w:marRight w:val="0"/>
      <w:marTop w:val="0"/>
      <w:marBottom w:val="0"/>
      <w:divBdr>
        <w:top w:val="none" w:sz="0" w:space="0" w:color="auto"/>
        <w:left w:val="none" w:sz="0" w:space="0" w:color="auto"/>
        <w:bottom w:val="none" w:sz="0" w:space="0" w:color="auto"/>
        <w:right w:val="none" w:sz="0" w:space="0" w:color="auto"/>
      </w:divBdr>
    </w:div>
    <w:div w:id="1485899818">
      <w:marLeft w:val="0"/>
      <w:marRight w:val="0"/>
      <w:marTop w:val="0"/>
      <w:marBottom w:val="0"/>
      <w:divBdr>
        <w:top w:val="none" w:sz="0" w:space="0" w:color="auto"/>
        <w:left w:val="none" w:sz="0" w:space="0" w:color="auto"/>
        <w:bottom w:val="none" w:sz="0" w:space="0" w:color="auto"/>
        <w:right w:val="none" w:sz="0" w:space="0" w:color="auto"/>
      </w:divBdr>
    </w:div>
    <w:div w:id="1708555932">
      <w:bodyDiv w:val="1"/>
      <w:marLeft w:val="0"/>
      <w:marRight w:val="0"/>
      <w:marTop w:val="0"/>
      <w:marBottom w:val="0"/>
      <w:divBdr>
        <w:top w:val="none" w:sz="0" w:space="0" w:color="auto"/>
        <w:left w:val="none" w:sz="0" w:space="0" w:color="auto"/>
        <w:bottom w:val="none" w:sz="0" w:space="0" w:color="auto"/>
        <w:right w:val="none" w:sz="0" w:space="0" w:color="auto"/>
      </w:divBdr>
    </w:div>
    <w:div w:id="20837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1D7F-BB70-4B13-999E-CCFEE467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2746</Words>
  <Characters>18286</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Piórkowska Marta</dc:creator>
  <cp:lastModifiedBy>Otolińska Anna</cp:lastModifiedBy>
  <cp:revision>8</cp:revision>
  <cp:lastPrinted>2020-01-28T10:04:00Z</cp:lastPrinted>
  <dcterms:created xsi:type="dcterms:W3CDTF">2020-07-07T13:23:00Z</dcterms:created>
  <dcterms:modified xsi:type="dcterms:W3CDTF">2020-07-13T05:12:00Z</dcterms:modified>
</cp:coreProperties>
</file>