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70" w:rsidRDefault="00985D70" w:rsidP="00985D70">
      <w:pPr>
        <w:spacing w:line="360" w:lineRule="auto"/>
        <w:jc w:val="right"/>
        <w:rPr>
          <w:b/>
          <w:u w:val="single"/>
        </w:rPr>
      </w:pPr>
      <w:bookmarkStart w:id="0" w:name="_GoBack"/>
      <w:bookmarkEnd w:id="0"/>
      <w:r>
        <w:rPr>
          <w:u w:val="single"/>
        </w:rPr>
        <w:t xml:space="preserve">Projekt z dnia </w:t>
      </w:r>
      <w:r w:rsidR="00AB6B11">
        <w:rPr>
          <w:u w:val="single"/>
        </w:rPr>
        <w:t>3 sierpnia</w:t>
      </w:r>
      <w:r>
        <w:rPr>
          <w:u w:val="single"/>
        </w:rPr>
        <w:t xml:space="preserve"> 2020 r.</w:t>
      </w:r>
    </w:p>
    <w:p w:rsidR="00985D70" w:rsidRDefault="00985D70" w:rsidP="00985D70">
      <w:pPr>
        <w:spacing w:line="360" w:lineRule="auto"/>
        <w:jc w:val="center"/>
        <w:rPr>
          <w:b/>
        </w:rPr>
      </w:pPr>
    </w:p>
    <w:p w:rsidR="00985D70" w:rsidRDefault="00985D70" w:rsidP="00985D70">
      <w:pPr>
        <w:spacing w:line="360" w:lineRule="auto"/>
        <w:jc w:val="center"/>
        <w:rPr>
          <w:b/>
        </w:rPr>
      </w:pPr>
      <w:r>
        <w:rPr>
          <w:b/>
        </w:rPr>
        <w:t>UZASADNIENIE</w:t>
      </w:r>
    </w:p>
    <w:p w:rsidR="00985D70" w:rsidRDefault="00985D70" w:rsidP="00985D70">
      <w:pPr>
        <w:spacing w:line="360" w:lineRule="auto"/>
        <w:jc w:val="center"/>
        <w:rPr>
          <w:b/>
        </w:rPr>
      </w:pPr>
    </w:p>
    <w:p w:rsidR="00985D70" w:rsidRDefault="00985D70" w:rsidP="00985D70">
      <w:pPr>
        <w:pStyle w:val="Style5"/>
        <w:widowControl/>
        <w:tabs>
          <w:tab w:val="left" w:pos="720"/>
        </w:tabs>
        <w:spacing w:line="360" w:lineRule="auto"/>
        <w:jc w:val="both"/>
      </w:pPr>
      <w:r>
        <w:t>Na podstawie upoważnienia zawartego w art. 30 ust. 5 pkt 1 ustawy z dnia 26 stycznia 1982 r. – Karta Nauczyciela (Dz. U. z 2019 r. poz. 2215), zwanej dalej „ustawą – Karta Nauczyciela”, minister właściwy do spraw oświaty i wychowania, w porozumieniu z ministrem właściwym do spraw pracy oraz po zasięgnięciu opinii Komisji Wspólnej Rządu i Samorządu Terytorialnego, określa, w drodze rozporządzenia, corocznie wysokość minimalnych stawek wynagrodzenia zasadniczego dla nauczycieli realizujących tygodniowy obowiązkowy wymiar godzin, o którym mowa w art. 42 ust. 3 ustawy – Karta Nauczyciela, oraz dla nauczycieli, których tygodniowy obowiązkowy wymiar godzin ustala się na podstawie art. 42 ust. 7 tej ustawy, oraz sposób udokumentowania prawa do określonej stawki wynagrodzenia zasadniczego.</w:t>
      </w:r>
    </w:p>
    <w:p w:rsidR="00985D70" w:rsidRDefault="00985D70" w:rsidP="00985D70">
      <w:pPr>
        <w:pStyle w:val="Style5"/>
        <w:widowControl/>
        <w:tabs>
          <w:tab w:val="left" w:pos="720"/>
        </w:tabs>
        <w:spacing w:line="360" w:lineRule="auto"/>
        <w:jc w:val="both"/>
      </w:pPr>
    </w:p>
    <w:p w:rsidR="00985D70" w:rsidRDefault="00985D70" w:rsidP="00985D70">
      <w:pPr>
        <w:pStyle w:val="Style5"/>
        <w:widowControl/>
        <w:tabs>
          <w:tab w:val="left" w:pos="720"/>
        </w:tabs>
        <w:spacing w:line="360" w:lineRule="auto"/>
        <w:jc w:val="both"/>
      </w:pPr>
      <w:r>
        <w:t xml:space="preserve">Nowelizacja rozporządzenia Ministra Edukacji Narodowej i Sportu z dnia 31 stycznia 2005 r. w sprawie wysokości minimalnych stawek wynagrodzenia zasadniczego nauczycieli, ogólnych warunków przyznawania dodatków do wynagrodzenia zasadniczego oraz wynagradzania za pracę w dniu wolnym od pracy </w:t>
      </w:r>
      <w:r>
        <w:lastRenderedPageBreak/>
        <w:t>(Dz. U. z 2014 r. poz. 416, z późn. zm.) jest konieczna ze względu na ustaloną w art. 9 ust. 2 pkt 2 ustawy budżetowej na rok 2020 z dnia 14 lutego 2020 r. (Dz. U. poz. 571) kwotę bazową dla nauczycieli, która będzie obowiązywać od dnia 1 września 2020 r. – w wysokości 3537,80 zł.</w:t>
      </w:r>
    </w:p>
    <w:p w:rsidR="00985D70" w:rsidRDefault="00985D70" w:rsidP="00985D70">
      <w:pPr>
        <w:pStyle w:val="Style5"/>
        <w:widowControl/>
        <w:tabs>
          <w:tab w:val="left" w:pos="720"/>
        </w:tabs>
        <w:spacing w:line="360" w:lineRule="auto"/>
        <w:jc w:val="both"/>
      </w:pPr>
    </w:p>
    <w:p w:rsidR="00985D70" w:rsidRDefault="00985D70" w:rsidP="00985D70">
      <w:pPr>
        <w:pStyle w:val="Style5"/>
        <w:widowControl/>
        <w:tabs>
          <w:tab w:val="left" w:pos="720"/>
        </w:tabs>
        <w:spacing w:line="360" w:lineRule="auto"/>
        <w:jc w:val="both"/>
      </w:pPr>
      <w:r>
        <w:t xml:space="preserve">Zmiana kwoty bazowej od dnia 1 września 2020 r. będzie skutkować wzrostem wynagrodzenia średniego nauczycieli o 6% w porównaniu do wynagrodzenia średniego obowiązującego od 1 stycznia 2020 r. </w:t>
      </w:r>
    </w:p>
    <w:p w:rsidR="00985D70" w:rsidRDefault="00985D70" w:rsidP="00985D70">
      <w:pPr>
        <w:pStyle w:val="Style5"/>
        <w:widowControl/>
        <w:tabs>
          <w:tab w:val="left" w:pos="720"/>
        </w:tabs>
        <w:spacing w:line="360" w:lineRule="auto"/>
        <w:jc w:val="both"/>
      </w:pPr>
    </w:p>
    <w:p w:rsidR="00985D70" w:rsidRDefault="00985D70" w:rsidP="00985D70">
      <w:pPr>
        <w:pStyle w:val="Style5"/>
        <w:widowControl/>
        <w:tabs>
          <w:tab w:val="left" w:pos="720"/>
        </w:tabs>
        <w:spacing w:line="360" w:lineRule="auto"/>
        <w:jc w:val="both"/>
      </w:pPr>
      <w:r>
        <w:t>Zgodnie z art. 30 ust. 1 ustawy – Karta Nauczyciela, wynagrodzenie zasadnicze jest jednym z elementów wynagrodzenia średniego. N</w:t>
      </w:r>
      <w:r w:rsidRPr="00BD048B">
        <w:t>a wynagrodzenie nauczyciela składa się gwarantowane wynagrodzenie zasadnicze oraz inne składniki wynagrodzenia średniego, w</w:t>
      </w:r>
      <w:r>
        <w:t>skazane</w:t>
      </w:r>
      <w:r w:rsidRPr="00BD048B">
        <w:t xml:space="preserve"> w ustawie – Karta Nauczyciela.</w:t>
      </w:r>
      <w:r>
        <w:t xml:space="preserve"> Zatem wzrost wynagrodzenia średniego nauczycieli powoduje także wzrost wynagrodzenia zasadniczego oraz dodatków od niego zależnych. </w:t>
      </w:r>
    </w:p>
    <w:p w:rsidR="00985D70" w:rsidRDefault="00985D70" w:rsidP="00985D70">
      <w:pPr>
        <w:pStyle w:val="Style5"/>
        <w:widowControl/>
        <w:tabs>
          <w:tab w:val="left" w:pos="720"/>
        </w:tabs>
        <w:spacing w:line="360" w:lineRule="auto"/>
        <w:jc w:val="both"/>
      </w:pPr>
      <w:r>
        <w:t xml:space="preserve">W ślad za wzrostem kwoty bazowej, o której mowa </w:t>
      </w:r>
      <w:r w:rsidRPr="00DF3F7A">
        <w:t>w art. 9 us</w:t>
      </w:r>
      <w:r>
        <w:t>t. 2 pkt 2 ustawy budżetowej na </w:t>
      </w:r>
      <w:r w:rsidRPr="00DF3F7A">
        <w:t>rok 2020</w:t>
      </w:r>
      <w:r w:rsidR="00E42C7A">
        <w:t xml:space="preserve">, od </w:t>
      </w:r>
      <w:r>
        <w:t xml:space="preserve">dnia 1 września 2020 r., wzrośnie również </w:t>
      </w:r>
      <w:r w:rsidR="00167CD4">
        <w:t xml:space="preserve">o </w:t>
      </w:r>
      <w:r>
        <w:t>6% wynagrodzenie zasa</w:t>
      </w:r>
      <w:r w:rsidR="00E42C7A">
        <w:t xml:space="preserve">dnicze nauczycieli, określane w </w:t>
      </w:r>
      <w:r>
        <w:t>tabeli stanowiącej załącznik do projektu nowelizowanego</w:t>
      </w:r>
      <w:r w:rsidR="00C42EBB">
        <w:rPr>
          <w:b/>
        </w:rPr>
        <w:t xml:space="preserve"> </w:t>
      </w:r>
      <w:r>
        <w:t xml:space="preserve">rozporządzenia. </w:t>
      </w:r>
    </w:p>
    <w:p w:rsidR="00985D70" w:rsidRDefault="00985D70" w:rsidP="00985D70">
      <w:pPr>
        <w:spacing w:line="360" w:lineRule="auto"/>
        <w:jc w:val="both"/>
      </w:pPr>
      <w:r>
        <w:lastRenderedPageBreak/>
        <w:t>W związku z powyższym, wynagrodzenie zasadnicze nauczycieli legitymujących się tytułem zawodowym magistra z przygotowaniem pedagogicznym (którzy stanowią ok. 96% wszystkich nauczycieli) od dnia 1 września 2020 r. wyniesie:</w:t>
      </w:r>
    </w:p>
    <w:p w:rsidR="00985D70" w:rsidRDefault="00985D70" w:rsidP="00985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nauczyciela stażysty – 2 949 zł,</w:t>
      </w:r>
    </w:p>
    <w:p w:rsidR="00985D70" w:rsidRDefault="00985D70" w:rsidP="00985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nauczyciela kontraktowego  – 3 034 zł,</w:t>
      </w:r>
    </w:p>
    <w:p w:rsidR="00985D70" w:rsidRDefault="00985D70" w:rsidP="00985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nauczyciela  mianowanego – 3 445 zł,</w:t>
      </w:r>
    </w:p>
    <w:p w:rsidR="00985D70" w:rsidRDefault="00985D70" w:rsidP="00985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nauczyciela dyplomowanego – 4 046 zł. </w:t>
      </w:r>
    </w:p>
    <w:p w:rsidR="00985D70" w:rsidRDefault="00985D70" w:rsidP="00985D70">
      <w:pPr>
        <w:pStyle w:val="Style5"/>
        <w:tabs>
          <w:tab w:val="left" w:pos="720"/>
        </w:tabs>
        <w:spacing w:line="360" w:lineRule="auto"/>
        <w:jc w:val="both"/>
      </w:pPr>
    </w:p>
    <w:p w:rsidR="00FB1945" w:rsidRDefault="00FB1945" w:rsidP="00FB1945">
      <w:pPr>
        <w:pStyle w:val="Style5"/>
        <w:tabs>
          <w:tab w:val="left" w:pos="720"/>
        </w:tabs>
        <w:spacing w:line="360" w:lineRule="auto"/>
        <w:jc w:val="both"/>
      </w:pPr>
      <w:r>
        <w:t xml:space="preserve">Ponadto, w przypadku nauczycieli o najniższym uposażeniu proponuje się zwiększenie minimalnych stawek wynagrodzenia zasadniczego </w:t>
      </w:r>
      <w:r w:rsidRPr="00557B30">
        <w:t xml:space="preserve">nauczycieli </w:t>
      </w:r>
      <w:r w:rsidRPr="003B2ECB">
        <w:t>stażystów</w:t>
      </w:r>
      <w:r>
        <w:t xml:space="preserve"> w drugiej grupie wykształcenia oraz </w:t>
      </w:r>
      <w:r w:rsidRPr="003B2ECB">
        <w:t>nauczycieli stażystów, kontraktowych i mianowanych</w:t>
      </w:r>
      <w:r>
        <w:t xml:space="preserve"> w trzeciej grupie wykształcenia o ponad 6%.</w:t>
      </w:r>
      <w:r w:rsidRPr="003B2ECB">
        <w:t xml:space="preserve"> </w:t>
      </w:r>
    </w:p>
    <w:p w:rsidR="00FB1945" w:rsidRDefault="00FB1945" w:rsidP="00FB1945">
      <w:pPr>
        <w:pStyle w:val="Style5"/>
        <w:tabs>
          <w:tab w:val="left" w:pos="720"/>
        </w:tabs>
        <w:spacing w:line="360" w:lineRule="auto"/>
        <w:jc w:val="both"/>
      </w:pPr>
      <w:r>
        <w:t xml:space="preserve">Ustalone w ten sposób minimalne stawki wynagrodzenia zasadniczego nauczycieli o najniższym uposażeniu ułatwią jednostkom samorządu terytorialnego uzyskanie średniego wynagrodzenia nauczycieli. </w:t>
      </w:r>
    </w:p>
    <w:p w:rsidR="00985D70" w:rsidRDefault="00985D70" w:rsidP="00985D70">
      <w:pPr>
        <w:pStyle w:val="Style5"/>
        <w:tabs>
          <w:tab w:val="left" w:pos="720"/>
        </w:tabs>
        <w:spacing w:line="360" w:lineRule="auto"/>
        <w:jc w:val="both"/>
      </w:pPr>
    </w:p>
    <w:p w:rsidR="00985D70" w:rsidRDefault="00985D70" w:rsidP="00985D70">
      <w:pPr>
        <w:pStyle w:val="Style5"/>
        <w:tabs>
          <w:tab w:val="left" w:pos="720"/>
        </w:tabs>
        <w:spacing w:line="360" w:lineRule="auto"/>
        <w:jc w:val="both"/>
      </w:pPr>
      <w:r>
        <w:t>Podwyższenie wynagrodzeń nauczycieli w związku z tą zmianą nastąpi nie później niż do dnia 30 września 2020 r., z wyrównaniem od dnia 1 września 2020 r.</w:t>
      </w:r>
    </w:p>
    <w:p w:rsidR="00985D70" w:rsidRDefault="00985D70" w:rsidP="00985D70">
      <w:pPr>
        <w:widowControl w:val="0"/>
        <w:spacing w:line="360" w:lineRule="auto"/>
        <w:jc w:val="both"/>
      </w:pPr>
    </w:p>
    <w:p w:rsidR="00985D70" w:rsidRDefault="00985D70" w:rsidP="00985D70">
      <w:pPr>
        <w:widowControl w:val="0"/>
        <w:spacing w:line="360" w:lineRule="auto"/>
        <w:jc w:val="both"/>
      </w:pPr>
      <w:r w:rsidRPr="00283237">
        <w:lastRenderedPageBreak/>
        <w:t>Proponuje się, aby rozporządzenie weszło w życie z dniem 1 września 20</w:t>
      </w:r>
      <w:r>
        <w:t>20</w:t>
      </w:r>
      <w:r w:rsidRPr="00283237">
        <w:t xml:space="preserve"> r.</w:t>
      </w:r>
    </w:p>
    <w:p w:rsidR="00985D70" w:rsidRDefault="00985D70" w:rsidP="00985D70">
      <w:pPr>
        <w:widowControl w:val="0"/>
        <w:spacing w:line="360" w:lineRule="auto"/>
        <w:jc w:val="both"/>
      </w:pPr>
    </w:p>
    <w:p w:rsidR="00985D70" w:rsidRDefault="00985D70" w:rsidP="00985D70">
      <w:pPr>
        <w:spacing w:line="360" w:lineRule="auto"/>
        <w:jc w:val="both"/>
      </w:pPr>
      <w:r>
        <w:t>Przedmiot niniejszej regulacji nie jest objęty zakresem prawa Unii Europejskiej. W szczególności regulacja nie mieści się w zakresie przedmiotowym zagadnień podlegających konsultacjom z Europejskim Bankiem Centralnym, zgodnie z art. 2 ust. 1 decyzji Rady z dnia 29 czerwca 1998 r. (98/415/WE) w sprawie konsultacji Europejskiego Banku Centralnego udzielanych władzom krajowym w sprawie projektów przepisów prawnych (Dz. Urz. UE L 189 z 03.07.1998, s. 42).</w:t>
      </w:r>
    </w:p>
    <w:p w:rsidR="00985D70" w:rsidRDefault="00985D70" w:rsidP="00985D70">
      <w:pPr>
        <w:spacing w:line="360" w:lineRule="auto"/>
        <w:jc w:val="both"/>
      </w:pPr>
    </w:p>
    <w:p w:rsidR="00985D70" w:rsidRDefault="00985D70" w:rsidP="00985D70">
      <w:pPr>
        <w:spacing w:line="360" w:lineRule="auto"/>
        <w:jc w:val="both"/>
      </w:pPr>
      <w:r>
        <w:t>Rozporządzenie nie będzie miało wpływu na działalność mikroprzedsiębiorców oraz małych i średnich przedsiębiorców.</w:t>
      </w:r>
    </w:p>
    <w:p w:rsidR="00985D70" w:rsidRDefault="00985D70" w:rsidP="00985D70">
      <w:pPr>
        <w:spacing w:line="360" w:lineRule="auto"/>
        <w:jc w:val="both"/>
      </w:pPr>
    </w:p>
    <w:p w:rsidR="00985D70" w:rsidRDefault="00985D70" w:rsidP="00985D70">
      <w:pPr>
        <w:spacing w:line="360" w:lineRule="auto"/>
        <w:jc w:val="both"/>
      </w:pPr>
      <w:r>
        <w:t xml:space="preserve">Projekt rozporządzenia zostanie udostępniony w Biuletynie Informacji Publicznej na stronie podmiotowej Ministerstwa Edukacji Narodowej, zgodnie z art. 5 ustawy z dnia 7 lipca 2005 r. o działalności lobbingowej w procesie stanowienia prawa (Dz. U. z 2017 r. poz. 248), oraz w Biuletynie Informacji Publicznej Rządowego Centrum Legislacji w zakładce Rządowy Proces Legislacyjny, zgodnie z § 52 ust. 1 uchwały nr 190 Rady Ministrów z dnia 29 października 2013 r. – Regulamin pracy Rady Ministrów (M.P. z 2016 r. poz. 1006, z późn. zm.). </w:t>
      </w:r>
    </w:p>
    <w:p w:rsidR="00985D70" w:rsidRDefault="00985D70" w:rsidP="00985D70">
      <w:pPr>
        <w:spacing w:line="360" w:lineRule="auto"/>
        <w:jc w:val="both"/>
      </w:pPr>
    </w:p>
    <w:p w:rsidR="00985D70" w:rsidRDefault="00985D70" w:rsidP="00985D70">
      <w:pPr>
        <w:spacing w:line="360" w:lineRule="auto"/>
        <w:jc w:val="both"/>
      </w:pPr>
      <w:r>
        <w:lastRenderedPageBreak/>
        <w:t>Rozporządzenie nie zawiera przepisów technicznych i w związku z tym nie podlega procedurze notyfikacji aktów prawnych, określonej w rozporządzeniu Rady Ministrów z dnia 23 grudnia 2002 r. w sprawie sposobu funkcjonowania krajowego systemu notyfikacji norm i aktów prawnych (Dz. U. poz. 2039, z późn. zm.).</w:t>
      </w:r>
    </w:p>
    <w:p w:rsidR="00985D70" w:rsidRDefault="00985D70" w:rsidP="00985D70">
      <w:pPr>
        <w:spacing w:line="360" w:lineRule="auto"/>
        <w:jc w:val="both"/>
      </w:pPr>
    </w:p>
    <w:p w:rsidR="00985D70" w:rsidRDefault="00985D70" w:rsidP="00985D70">
      <w:pPr>
        <w:spacing w:line="360" w:lineRule="auto"/>
        <w:jc w:val="both"/>
      </w:pPr>
      <w:r>
        <w:t>Jednocześnie, odnosząc się do § 12 pkt 1 załącznika do rozporządzenia Prezesa Rady Ministrów z dnia 20 czerwca 2002 r. w sprawie „Zasad techniki prawodawczej” (Dz. U. z 2016 r. poz. 283), należy stwierdzić, że rozporządzenie uwzględnia regulacje, w stosunku do których nie ma możliwości, aby mogły być podjęte za pomocą alternatywnych środków.</w:t>
      </w:r>
    </w:p>
    <w:p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2F" w:rsidRDefault="000B762F" w:rsidP="00F92F1F">
      <w:r>
        <w:separator/>
      </w:r>
    </w:p>
  </w:endnote>
  <w:endnote w:type="continuationSeparator" w:id="0">
    <w:p w:rsidR="000B762F" w:rsidRDefault="000B762F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2F" w:rsidRDefault="000B762F" w:rsidP="00F92F1F">
      <w:r>
        <w:separator/>
      </w:r>
    </w:p>
  </w:footnote>
  <w:footnote w:type="continuationSeparator" w:id="0">
    <w:p w:rsidR="000B762F" w:rsidRDefault="000B762F" w:rsidP="00F9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117C3"/>
    <w:multiLevelType w:val="hybridMultilevel"/>
    <w:tmpl w:val="7C38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A0C6C"/>
    <w:rsid w:val="000B762F"/>
    <w:rsid w:val="000D1D25"/>
    <w:rsid w:val="000E0D74"/>
    <w:rsid w:val="0015096B"/>
    <w:rsid w:val="00167CD4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411B83"/>
    <w:rsid w:val="004173BD"/>
    <w:rsid w:val="004605ED"/>
    <w:rsid w:val="004D05CB"/>
    <w:rsid w:val="005D08B6"/>
    <w:rsid w:val="006242FA"/>
    <w:rsid w:val="00641DFB"/>
    <w:rsid w:val="006921E8"/>
    <w:rsid w:val="006A5AA5"/>
    <w:rsid w:val="00704C9C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33582"/>
    <w:rsid w:val="009450F4"/>
    <w:rsid w:val="00985D70"/>
    <w:rsid w:val="009E23F6"/>
    <w:rsid w:val="00A522C2"/>
    <w:rsid w:val="00A7160D"/>
    <w:rsid w:val="00A8373E"/>
    <w:rsid w:val="00A95B12"/>
    <w:rsid w:val="00AA1AA7"/>
    <w:rsid w:val="00AB0878"/>
    <w:rsid w:val="00AB6B11"/>
    <w:rsid w:val="00AC5743"/>
    <w:rsid w:val="00AD227E"/>
    <w:rsid w:val="00AD4236"/>
    <w:rsid w:val="00AE7F63"/>
    <w:rsid w:val="00B03499"/>
    <w:rsid w:val="00B25671"/>
    <w:rsid w:val="00BD11A8"/>
    <w:rsid w:val="00BD33EC"/>
    <w:rsid w:val="00BD6487"/>
    <w:rsid w:val="00BF03A1"/>
    <w:rsid w:val="00C253B8"/>
    <w:rsid w:val="00C42EBB"/>
    <w:rsid w:val="00C47036"/>
    <w:rsid w:val="00C76344"/>
    <w:rsid w:val="00C76672"/>
    <w:rsid w:val="00C82B27"/>
    <w:rsid w:val="00D06826"/>
    <w:rsid w:val="00D11E92"/>
    <w:rsid w:val="00D3587B"/>
    <w:rsid w:val="00DA2638"/>
    <w:rsid w:val="00DA44EB"/>
    <w:rsid w:val="00DF7DE3"/>
    <w:rsid w:val="00E13BCD"/>
    <w:rsid w:val="00E154E5"/>
    <w:rsid w:val="00E16D7D"/>
    <w:rsid w:val="00E42C7A"/>
    <w:rsid w:val="00E86725"/>
    <w:rsid w:val="00EB1CC1"/>
    <w:rsid w:val="00EF26CA"/>
    <w:rsid w:val="00F26A5A"/>
    <w:rsid w:val="00F47F46"/>
    <w:rsid w:val="00F500C2"/>
    <w:rsid w:val="00F50546"/>
    <w:rsid w:val="00F50AD5"/>
    <w:rsid w:val="00F92F1F"/>
    <w:rsid w:val="00FB1945"/>
    <w:rsid w:val="00FB2D5E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618E0F-E3FA-4DF9-B753-09E46B28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2F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5D7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rsid w:val="00985D7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Antosiewicz Barbara</cp:lastModifiedBy>
  <cp:revision>2</cp:revision>
  <dcterms:created xsi:type="dcterms:W3CDTF">2020-08-04T12:02:00Z</dcterms:created>
  <dcterms:modified xsi:type="dcterms:W3CDTF">2020-08-04T12:02:00Z</dcterms:modified>
</cp:coreProperties>
</file>