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53921" w14:textId="67405205" w:rsidR="00BE2CB9" w:rsidRPr="0000138D" w:rsidRDefault="0000138D" w:rsidP="00061BFB">
      <w:pPr>
        <w:spacing w:after="240" w:line="240" w:lineRule="exact"/>
        <w:jc w:val="center"/>
        <w:rPr>
          <w:rFonts w:ascii="Arial" w:hAnsi="Arial" w:cs="Arial"/>
          <w:b/>
          <w:sz w:val="20"/>
          <w:szCs w:val="20"/>
        </w:rPr>
      </w:pPr>
      <w:r w:rsidRPr="0000138D">
        <w:rPr>
          <w:rFonts w:ascii="Arial" w:hAnsi="Arial" w:cs="Arial"/>
          <w:b/>
          <w:sz w:val="20"/>
          <w:szCs w:val="20"/>
        </w:rPr>
        <w:t>UZASADNIENIE</w:t>
      </w:r>
    </w:p>
    <w:p w14:paraId="3E5D86D2" w14:textId="77777777" w:rsidR="006572DD" w:rsidRPr="009F0518" w:rsidRDefault="006572DD" w:rsidP="007E0A50">
      <w:pPr>
        <w:spacing w:after="240" w:line="240" w:lineRule="exact"/>
        <w:jc w:val="both"/>
        <w:rPr>
          <w:rFonts w:ascii="Arial" w:eastAsia="Times New Roman" w:hAnsi="Arial" w:cs="Arial"/>
          <w:b/>
          <w:szCs w:val="20"/>
          <w:u w:val="single"/>
        </w:rPr>
      </w:pPr>
      <w:bookmarkStart w:id="0" w:name="mip51098496"/>
      <w:bookmarkStart w:id="1" w:name="mip51098497"/>
      <w:bookmarkStart w:id="2" w:name="mip51098498"/>
      <w:bookmarkStart w:id="3" w:name="mip51098499"/>
      <w:bookmarkStart w:id="4" w:name="mip36467814"/>
      <w:bookmarkStart w:id="5" w:name="mip36467815"/>
      <w:bookmarkStart w:id="6" w:name="mip34133532"/>
      <w:bookmarkEnd w:id="0"/>
      <w:bookmarkEnd w:id="1"/>
      <w:bookmarkEnd w:id="2"/>
      <w:bookmarkEnd w:id="3"/>
      <w:bookmarkEnd w:id="4"/>
      <w:bookmarkEnd w:id="5"/>
      <w:bookmarkEnd w:id="6"/>
      <w:r w:rsidRPr="006572DD">
        <w:rPr>
          <w:rFonts w:ascii="Arial" w:eastAsia="Times New Roman" w:hAnsi="Arial" w:cs="Arial"/>
          <w:b/>
          <w:szCs w:val="20"/>
          <w:u w:val="single"/>
        </w:rPr>
        <w:t xml:space="preserve">Wstęp </w:t>
      </w:r>
      <w:bookmarkStart w:id="7" w:name="_GoBack"/>
      <w:bookmarkEnd w:id="7"/>
    </w:p>
    <w:p w14:paraId="250A0C58" w14:textId="77777777" w:rsidR="003644AF" w:rsidRDefault="003644AF" w:rsidP="007E0A50">
      <w:pPr>
        <w:spacing w:after="240" w:line="240" w:lineRule="exact"/>
        <w:jc w:val="both"/>
        <w:rPr>
          <w:rFonts w:ascii="Arial" w:hAnsi="Arial" w:cs="Arial"/>
          <w:sz w:val="20"/>
          <w:szCs w:val="20"/>
        </w:rPr>
      </w:pPr>
      <w:r w:rsidRPr="003644AF">
        <w:rPr>
          <w:rFonts w:ascii="Arial" w:hAnsi="Arial" w:cs="Arial"/>
          <w:sz w:val="20"/>
          <w:szCs w:val="20"/>
        </w:rPr>
        <w:t xml:space="preserve">27 września 2016 r. Rada Ministrów podjęła </w:t>
      </w:r>
      <w:r w:rsidRPr="003644AF">
        <w:rPr>
          <w:rFonts w:ascii="Arial" w:hAnsi="Arial" w:cs="Arial"/>
          <w:i/>
          <w:sz w:val="20"/>
          <w:szCs w:val="20"/>
        </w:rPr>
        <w:t>uchwałę nr 115/2016 w sprawie przyjęcia Narodowego Programu Mieszkaniowego</w:t>
      </w:r>
      <w:r w:rsidRPr="003644AF">
        <w:rPr>
          <w:rFonts w:ascii="Arial" w:hAnsi="Arial" w:cs="Arial"/>
          <w:sz w:val="20"/>
          <w:szCs w:val="20"/>
        </w:rPr>
        <w:t>. W przedmiotowym dokumencie strategicznym określone</w:t>
      </w:r>
      <w:r>
        <w:rPr>
          <w:rFonts w:ascii="Arial" w:hAnsi="Arial" w:cs="Arial"/>
          <w:sz w:val="20"/>
          <w:szCs w:val="20"/>
        </w:rPr>
        <w:t xml:space="preserve"> zostały główne cele </w:t>
      </w:r>
      <w:r w:rsidRPr="003644AF">
        <w:rPr>
          <w:rFonts w:ascii="Arial" w:hAnsi="Arial" w:cs="Arial"/>
          <w:sz w:val="20"/>
          <w:szCs w:val="20"/>
        </w:rPr>
        <w:t xml:space="preserve">i środki realizacji polityki mieszkaniowej państwa w </w:t>
      </w:r>
      <w:r>
        <w:rPr>
          <w:rFonts w:ascii="Arial" w:hAnsi="Arial" w:cs="Arial"/>
          <w:sz w:val="20"/>
          <w:szCs w:val="20"/>
        </w:rPr>
        <w:t>perspektywie do 2030 r.</w:t>
      </w:r>
      <w:r w:rsidRPr="003644AF">
        <w:rPr>
          <w:rFonts w:ascii="Arial" w:hAnsi="Arial" w:cs="Arial"/>
          <w:sz w:val="20"/>
          <w:szCs w:val="20"/>
        </w:rPr>
        <w:t xml:space="preserve">, służące rozwiązywaniu problemów z zaspokajaniem potrzeb mieszkaniowych w Polsce, zdiagnozowanych </w:t>
      </w:r>
      <w:r>
        <w:rPr>
          <w:rFonts w:ascii="Arial" w:hAnsi="Arial" w:cs="Arial"/>
          <w:sz w:val="20"/>
          <w:szCs w:val="20"/>
        </w:rPr>
        <w:br/>
      </w:r>
      <w:r w:rsidRPr="003644AF">
        <w:rPr>
          <w:rFonts w:ascii="Arial" w:hAnsi="Arial" w:cs="Arial"/>
          <w:sz w:val="20"/>
          <w:szCs w:val="20"/>
        </w:rPr>
        <w:t xml:space="preserve">w fazie opracowywania Programu. </w:t>
      </w:r>
      <w:r w:rsidR="004412BE">
        <w:rPr>
          <w:rFonts w:ascii="Arial" w:hAnsi="Arial" w:cs="Arial"/>
          <w:sz w:val="20"/>
          <w:szCs w:val="20"/>
        </w:rPr>
        <w:t>Przyjęty przez rząd pakiet działań n</w:t>
      </w:r>
      <w:r w:rsidR="0076191E" w:rsidRPr="0076191E">
        <w:rPr>
          <w:rFonts w:ascii="Arial" w:hAnsi="Arial" w:cs="Arial"/>
          <w:sz w:val="20"/>
          <w:szCs w:val="20"/>
        </w:rPr>
        <w:t>ie koncentruj</w:t>
      </w:r>
      <w:r w:rsidR="004412BE">
        <w:rPr>
          <w:rFonts w:ascii="Arial" w:hAnsi="Arial" w:cs="Arial"/>
          <w:sz w:val="20"/>
          <w:szCs w:val="20"/>
        </w:rPr>
        <w:t>e</w:t>
      </w:r>
      <w:r w:rsidR="0076191E" w:rsidRPr="0076191E">
        <w:rPr>
          <w:rFonts w:ascii="Arial" w:hAnsi="Arial" w:cs="Arial"/>
          <w:sz w:val="20"/>
          <w:szCs w:val="20"/>
        </w:rPr>
        <w:t xml:space="preserve"> się wyłącznie na zachętach w postaci publicznego finansowania inicjatyw </w:t>
      </w:r>
      <w:proofErr w:type="spellStart"/>
      <w:r w:rsidR="0076191E" w:rsidRPr="0076191E">
        <w:rPr>
          <w:rFonts w:ascii="Arial" w:hAnsi="Arial" w:cs="Arial"/>
          <w:sz w:val="20"/>
          <w:szCs w:val="20"/>
        </w:rPr>
        <w:t>promieszkaniowych</w:t>
      </w:r>
      <w:proofErr w:type="spellEnd"/>
      <w:r w:rsidR="0076191E" w:rsidRPr="0076191E">
        <w:rPr>
          <w:rFonts w:ascii="Arial" w:hAnsi="Arial" w:cs="Arial"/>
          <w:sz w:val="20"/>
          <w:szCs w:val="20"/>
        </w:rPr>
        <w:t xml:space="preserve">. Z uwagi na </w:t>
      </w:r>
      <w:r w:rsidR="00212349">
        <w:rPr>
          <w:rFonts w:ascii="Arial" w:hAnsi="Arial" w:cs="Arial"/>
          <w:sz w:val="20"/>
          <w:szCs w:val="20"/>
        </w:rPr>
        <w:t xml:space="preserve">różnorodne </w:t>
      </w:r>
      <w:r w:rsidR="0076191E" w:rsidRPr="0076191E">
        <w:rPr>
          <w:rFonts w:ascii="Arial" w:hAnsi="Arial" w:cs="Arial"/>
          <w:sz w:val="20"/>
          <w:szCs w:val="20"/>
        </w:rPr>
        <w:t xml:space="preserve">wyzwania stojące przed władzami publicznymi i innymi podmiotami działającymi </w:t>
      </w:r>
      <w:r w:rsidR="004412BE">
        <w:rPr>
          <w:rFonts w:ascii="Arial" w:hAnsi="Arial" w:cs="Arial"/>
          <w:sz w:val="20"/>
          <w:szCs w:val="20"/>
        </w:rPr>
        <w:t>w sferze mieszkaniowej</w:t>
      </w:r>
      <w:r w:rsidR="0076191E" w:rsidRPr="0076191E">
        <w:rPr>
          <w:rFonts w:ascii="Arial" w:hAnsi="Arial" w:cs="Arial"/>
          <w:sz w:val="20"/>
          <w:szCs w:val="20"/>
        </w:rPr>
        <w:t xml:space="preserve"> obejmuj</w:t>
      </w:r>
      <w:r w:rsidR="004412BE">
        <w:rPr>
          <w:rFonts w:ascii="Arial" w:hAnsi="Arial" w:cs="Arial"/>
          <w:sz w:val="20"/>
          <w:szCs w:val="20"/>
        </w:rPr>
        <w:t>e</w:t>
      </w:r>
      <w:r w:rsidR="0076191E" w:rsidRPr="0076191E">
        <w:rPr>
          <w:rFonts w:ascii="Arial" w:hAnsi="Arial" w:cs="Arial"/>
          <w:sz w:val="20"/>
          <w:szCs w:val="20"/>
        </w:rPr>
        <w:t xml:space="preserve"> on </w:t>
      </w:r>
      <w:r w:rsidR="00212349">
        <w:rPr>
          <w:rFonts w:ascii="Arial" w:hAnsi="Arial" w:cs="Arial"/>
          <w:sz w:val="20"/>
          <w:szCs w:val="20"/>
        </w:rPr>
        <w:t>zróżnicowane</w:t>
      </w:r>
      <w:r w:rsidR="00516364" w:rsidRPr="00516364">
        <w:rPr>
          <w:rFonts w:ascii="Arial" w:hAnsi="Arial" w:cs="Arial"/>
          <w:sz w:val="20"/>
          <w:szCs w:val="20"/>
        </w:rPr>
        <w:t xml:space="preserve"> </w:t>
      </w:r>
      <w:r w:rsidR="0076191E" w:rsidRPr="0076191E">
        <w:rPr>
          <w:rFonts w:ascii="Arial" w:hAnsi="Arial" w:cs="Arial"/>
          <w:sz w:val="20"/>
          <w:szCs w:val="20"/>
        </w:rPr>
        <w:t xml:space="preserve">rozwiązania umożliwiające </w:t>
      </w:r>
      <w:r w:rsidR="00420519">
        <w:rPr>
          <w:rFonts w:ascii="Arial" w:hAnsi="Arial" w:cs="Arial"/>
          <w:sz w:val="20"/>
          <w:szCs w:val="20"/>
        </w:rPr>
        <w:t>za</w:t>
      </w:r>
      <w:r w:rsidR="0076191E" w:rsidRPr="0076191E">
        <w:rPr>
          <w:rFonts w:ascii="Arial" w:hAnsi="Arial" w:cs="Arial"/>
          <w:sz w:val="20"/>
          <w:szCs w:val="20"/>
        </w:rPr>
        <w:t xml:space="preserve">angażowanie w </w:t>
      </w:r>
      <w:r w:rsidR="00212349">
        <w:rPr>
          <w:rFonts w:ascii="Arial" w:hAnsi="Arial" w:cs="Arial"/>
          <w:sz w:val="20"/>
          <w:szCs w:val="20"/>
        </w:rPr>
        <w:t>realizację celu</w:t>
      </w:r>
      <w:r w:rsidR="0076191E" w:rsidRPr="0076191E">
        <w:rPr>
          <w:rFonts w:ascii="Arial" w:hAnsi="Arial" w:cs="Arial"/>
          <w:sz w:val="20"/>
          <w:szCs w:val="20"/>
        </w:rPr>
        <w:t xml:space="preserve"> </w:t>
      </w:r>
      <w:r w:rsidR="00212349">
        <w:rPr>
          <w:rFonts w:ascii="Arial" w:hAnsi="Arial" w:cs="Arial"/>
          <w:sz w:val="20"/>
          <w:szCs w:val="20"/>
        </w:rPr>
        <w:t xml:space="preserve">poprawy </w:t>
      </w:r>
      <w:r w:rsidR="0076191E" w:rsidRPr="0076191E">
        <w:rPr>
          <w:rFonts w:ascii="Arial" w:hAnsi="Arial" w:cs="Arial"/>
          <w:sz w:val="20"/>
          <w:szCs w:val="20"/>
        </w:rPr>
        <w:t>dostępności mieszkań potencj</w:t>
      </w:r>
      <w:r w:rsidR="00EC29C4">
        <w:rPr>
          <w:rFonts w:ascii="Arial" w:hAnsi="Arial" w:cs="Arial"/>
          <w:sz w:val="20"/>
          <w:szCs w:val="20"/>
        </w:rPr>
        <w:t>ału całego rynku mieszkaniowego</w:t>
      </w:r>
      <w:r w:rsidR="00420519">
        <w:rPr>
          <w:rFonts w:ascii="Arial" w:hAnsi="Arial" w:cs="Arial"/>
          <w:sz w:val="20"/>
          <w:szCs w:val="20"/>
        </w:rPr>
        <w:t>:</w:t>
      </w:r>
      <w:r w:rsidR="00EC29C4">
        <w:rPr>
          <w:rFonts w:ascii="Arial" w:hAnsi="Arial" w:cs="Arial"/>
          <w:sz w:val="20"/>
          <w:szCs w:val="20"/>
        </w:rPr>
        <w:t xml:space="preserve"> zarówno</w:t>
      </w:r>
      <w:r w:rsidR="00EC29C4" w:rsidRPr="00EC29C4">
        <w:rPr>
          <w:rFonts w:ascii="Arial" w:hAnsi="Arial" w:cs="Arial"/>
          <w:sz w:val="20"/>
          <w:szCs w:val="20"/>
        </w:rPr>
        <w:t xml:space="preserve"> deweloperów i inn</w:t>
      </w:r>
      <w:r w:rsidR="004412BE">
        <w:rPr>
          <w:rFonts w:ascii="Arial" w:hAnsi="Arial" w:cs="Arial"/>
          <w:sz w:val="20"/>
          <w:szCs w:val="20"/>
        </w:rPr>
        <w:t>ych</w:t>
      </w:r>
      <w:r w:rsidR="00EC29C4" w:rsidRPr="00EC29C4">
        <w:rPr>
          <w:rFonts w:ascii="Arial" w:hAnsi="Arial" w:cs="Arial"/>
          <w:sz w:val="20"/>
          <w:szCs w:val="20"/>
        </w:rPr>
        <w:t xml:space="preserve"> podmiot</w:t>
      </w:r>
      <w:r w:rsidR="004412BE">
        <w:rPr>
          <w:rFonts w:ascii="Arial" w:hAnsi="Arial" w:cs="Arial"/>
          <w:sz w:val="20"/>
          <w:szCs w:val="20"/>
        </w:rPr>
        <w:t>ów</w:t>
      </w:r>
      <w:r w:rsidR="00EC29C4">
        <w:rPr>
          <w:rFonts w:ascii="Arial" w:hAnsi="Arial" w:cs="Arial"/>
          <w:sz w:val="20"/>
          <w:szCs w:val="20"/>
        </w:rPr>
        <w:t xml:space="preserve"> </w:t>
      </w:r>
      <w:r w:rsidR="00420519">
        <w:rPr>
          <w:rFonts w:ascii="Arial" w:hAnsi="Arial" w:cs="Arial"/>
          <w:sz w:val="20"/>
          <w:szCs w:val="20"/>
        </w:rPr>
        <w:t>prowadzących</w:t>
      </w:r>
      <w:r w:rsidR="00EC29C4" w:rsidRPr="00EC29C4">
        <w:rPr>
          <w:rFonts w:ascii="Arial" w:hAnsi="Arial" w:cs="Arial"/>
          <w:sz w:val="20"/>
          <w:szCs w:val="20"/>
        </w:rPr>
        <w:t xml:space="preserve"> inwestycje mieszkaniowe (np. inwestorów społecznego budownictwa czynszowego) oraz podmiot</w:t>
      </w:r>
      <w:r w:rsidR="004412BE">
        <w:rPr>
          <w:rFonts w:ascii="Arial" w:hAnsi="Arial" w:cs="Arial"/>
          <w:sz w:val="20"/>
          <w:szCs w:val="20"/>
        </w:rPr>
        <w:t>ów</w:t>
      </w:r>
      <w:r w:rsidR="00EC29C4" w:rsidRPr="00EC29C4">
        <w:rPr>
          <w:rFonts w:ascii="Arial" w:hAnsi="Arial" w:cs="Arial"/>
          <w:sz w:val="20"/>
          <w:szCs w:val="20"/>
        </w:rPr>
        <w:t xml:space="preserve"> zarządzając</w:t>
      </w:r>
      <w:r w:rsidR="004412BE">
        <w:rPr>
          <w:rFonts w:ascii="Arial" w:hAnsi="Arial" w:cs="Arial"/>
          <w:sz w:val="20"/>
          <w:szCs w:val="20"/>
        </w:rPr>
        <w:t>ych</w:t>
      </w:r>
      <w:r w:rsidR="00EC29C4" w:rsidRPr="00EC29C4">
        <w:rPr>
          <w:rFonts w:ascii="Arial" w:hAnsi="Arial" w:cs="Arial"/>
          <w:sz w:val="20"/>
          <w:szCs w:val="20"/>
        </w:rPr>
        <w:t xml:space="preserve"> zasobami mieszkaniowymi, jak </w:t>
      </w:r>
      <w:r w:rsidR="00420519">
        <w:rPr>
          <w:rFonts w:ascii="Arial" w:hAnsi="Arial" w:cs="Arial"/>
          <w:sz w:val="20"/>
          <w:szCs w:val="20"/>
        </w:rPr>
        <w:br/>
      </w:r>
      <w:r w:rsidR="00EC29C4" w:rsidRPr="00EC29C4">
        <w:rPr>
          <w:rFonts w:ascii="Arial" w:hAnsi="Arial" w:cs="Arial"/>
          <w:sz w:val="20"/>
          <w:szCs w:val="20"/>
        </w:rPr>
        <w:t>i przedsiębiorców zajmujących się produkcją materiałów budowlanych lub wykonawstwem robót budowlanych.</w:t>
      </w:r>
    </w:p>
    <w:p w14:paraId="0D884E95" w14:textId="37EDE6DC" w:rsidR="00C176F8" w:rsidRDefault="0076191E" w:rsidP="007242BA">
      <w:pPr>
        <w:spacing w:after="120" w:line="240" w:lineRule="exact"/>
        <w:jc w:val="both"/>
        <w:rPr>
          <w:rFonts w:ascii="Arial" w:hAnsi="Arial" w:cs="Arial"/>
          <w:sz w:val="20"/>
          <w:szCs w:val="20"/>
        </w:rPr>
      </w:pPr>
      <w:r>
        <w:rPr>
          <w:rFonts w:ascii="Arial" w:hAnsi="Arial" w:cs="Arial"/>
          <w:sz w:val="20"/>
          <w:szCs w:val="20"/>
        </w:rPr>
        <w:t xml:space="preserve">Jednym z </w:t>
      </w:r>
      <w:r w:rsidR="004E2FF7">
        <w:rPr>
          <w:rFonts w:ascii="Arial" w:hAnsi="Arial" w:cs="Arial"/>
          <w:sz w:val="20"/>
          <w:szCs w:val="20"/>
        </w:rPr>
        <w:t xml:space="preserve">priorytetów </w:t>
      </w:r>
      <w:r w:rsidR="00961F39">
        <w:rPr>
          <w:rFonts w:ascii="Arial" w:hAnsi="Arial" w:cs="Arial"/>
          <w:sz w:val="20"/>
          <w:szCs w:val="20"/>
        </w:rPr>
        <w:t xml:space="preserve">wynikających z trzech podstawowych celów </w:t>
      </w:r>
      <w:r w:rsidR="00C176F8">
        <w:rPr>
          <w:rFonts w:ascii="Arial" w:hAnsi="Arial" w:cs="Arial"/>
          <w:sz w:val="20"/>
          <w:szCs w:val="20"/>
        </w:rPr>
        <w:t xml:space="preserve">działań </w:t>
      </w:r>
      <w:r w:rsidR="005D7A06">
        <w:rPr>
          <w:rFonts w:ascii="Arial" w:hAnsi="Arial" w:cs="Arial"/>
          <w:sz w:val="20"/>
          <w:szCs w:val="20"/>
        </w:rPr>
        <w:t>ujętych</w:t>
      </w:r>
      <w:r w:rsidR="00C176F8">
        <w:rPr>
          <w:rFonts w:ascii="Arial" w:hAnsi="Arial" w:cs="Arial"/>
          <w:sz w:val="20"/>
          <w:szCs w:val="20"/>
        </w:rPr>
        <w:t xml:space="preserve"> w </w:t>
      </w:r>
      <w:r w:rsidR="004E2FF7">
        <w:rPr>
          <w:rFonts w:ascii="Arial" w:hAnsi="Arial" w:cs="Arial"/>
          <w:sz w:val="20"/>
          <w:szCs w:val="20"/>
        </w:rPr>
        <w:t>Narodow</w:t>
      </w:r>
      <w:r w:rsidR="00C176F8">
        <w:rPr>
          <w:rFonts w:ascii="Arial" w:hAnsi="Arial" w:cs="Arial"/>
          <w:sz w:val="20"/>
          <w:szCs w:val="20"/>
        </w:rPr>
        <w:t xml:space="preserve">ym </w:t>
      </w:r>
      <w:r w:rsidR="00DD068A">
        <w:rPr>
          <w:rFonts w:ascii="Arial" w:hAnsi="Arial" w:cs="Arial"/>
          <w:sz w:val="20"/>
          <w:szCs w:val="20"/>
        </w:rPr>
        <w:t>Program</w:t>
      </w:r>
      <w:r w:rsidR="00C176F8">
        <w:rPr>
          <w:rFonts w:ascii="Arial" w:hAnsi="Arial" w:cs="Arial"/>
          <w:sz w:val="20"/>
          <w:szCs w:val="20"/>
        </w:rPr>
        <w:t>ie</w:t>
      </w:r>
      <w:r w:rsidR="00DD068A">
        <w:rPr>
          <w:rFonts w:ascii="Arial" w:hAnsi="Arial" w:cs="Arial"/>
          <w:sz w:val="20"/>
          <w:szCs w:val="20"/>
        </w:rPr>
        <w:t xml:space="preserve"> Mieszkaniow</w:t>
      </w:r>
      <w:r w:rsidR="00C176F8">
        <w:rPr>
          <w:rFonts w:ascii="Arial" w:hAnsi="Arial" w:cs="Arial"/>
          <w:sz w:val="20"/>
          <w:szCs w:val="20"/>
        </w:rPr>
        <w:t>ym</w:t>
      </w:r>
      <w:r w:rsidR="00DD068A">
        <w:rPr>
          <w:rFonts w:ascii="Arial" w:hAnsi="Arial" w:cs="Arial"/>
          <w:sz w:val="20"/>
          <w:szCs w:val="20"/>
        </w:rPr>
        <w:t xml:space="preserve"> jest zwiększenie liczby inwestycji mieszkaniowych</w:t>
      </w:r>
      <w:r w:rsidR="00C176F8">
        <w:rPr>
          <w:rFonts w:ascii="Arial" w:hAnsi="Arial" w:cs="Arial"/>
          <w:sz w:val="20"/>
          <w:szCs w:val="20"/>
        </w:rPr>
        <w:t xml:space="preserve">, w szczególności tych polegających na </w:t>
      </w:r>
      <w:r w:rsidR="00420519">
        <w:rPr>
          <w:rFonts w:ascii="Arial" w:hAnsi="Arial" w:cs="Arial"/>
          <w:sz w:val="20"/>
          <w:szCs w:val="20"/>
        </w:rPr>
        <w:t>budowie</w:t>
      </w:r>
      <w:r w:rsidR="00C176F8">
        <w:rPr>
          <w:rFonts w:ascii="Arial" w:hAnsi="Arial" w:cs="Arial"/>
          <w:sz w:val="20"/>
          <w:szCs w:val="20"/>
        </w:rPr>
        <w:t xml:space="preserve"> mieszkań na wynajem</w:t>
      </w:r>
      <w:r w:rsidR="00DD068A">
        <w:rPr>
          <w:rFonts w:ascii="Arial" w:hAnsi="Arial" w:cs="Arial"/>
          <w:sz w:val="20"/>
          <w:szCs w:val="20"/>
        </w:rPr>
        <w:t xml:space="preserve">. </w:t>
      </w:r>
      <w:r w:rsidR="00C176F8">
        <w:rPr>
          <w:rFonts w:ascii="Arial" w:hAnsi="Arial" w:cs="Arial"/>
          <w:sz w:val="20"/>
          <w:szCs w:val="20"/>
        </w:rPr>
        <w:t>Pobudzenie zaangażowania inwestorów ma przyczynić się do rozszerzenia</w:t>
      </w:r>
      <w:r w:rsidR="00DD068A">
        <w:rPr>
          <w:rFonts w:ascii="Arial" w:hAnsi="Arial" w:cs="Arial"/>
          <w:sz w:val="20"/>
          <w:szCs w:val="20"/>
        </w:rPr>
        <w:t xml:space="preserve"> oferty mieszkań (zarówno </w:t>
      </w:r>
      <w:r w:rsidR="009C2B2A">
        <w:rPr>
          <w:rFonts w:ascii="Arial" w:hAnsi="Arial" w:cs="Arial"/>
          <w:sz w:val="20"/>
          <w:szCs w:val="20"/>
        </w:rPr>
        <w:t>w przestrzeni komercyjnej</w:t>
      </w:r>
      <w:r w:rsidR="00DD068A">
        <w:rPr>
          <w:rFonts w:ascii="Arial" w:hAnsi="Arial" w:cs="Arial"/>
          <w:sz w:val="20"/>
          <w:szCs w:val="20"/>
        </w:rPr>
        <w:t xml:space="preserve">, jak </w:t>
      </w:r>
      <w:r w:rsidR="00C176F8">
        <w:rPr>
          <w:rFonts w:ascii="Arial" w:hAnsi="Arial" w:cs="Arial"/>
          <w:sz w:val="20"/>
          <w:szCs w:val="20"/>
        </w:rPr>
        <w:t>też</w:t>
      </w:r>
      <w:r w:rsidR="00DD068A">
        <w:rPr>
          <w:rFonts w:ascii="Arial" w:hAnsi="Arial" w:cs="Arial"/>
          <w:sz w:val="20"/>
          <w:szCs w:val="20"/>
        </w:rPr>
        <w:t xml:space="preserve"> </w:t>
      </w:r>
      <w:r w:rsidR="00621A0A">
        <w:rPr>
          <w:rFonts w:ascii="Arial" w:hAnsi="Arial" w:cs="Arial"/>
          <w:sz w:val="20"/>
          <w:szCs w:val="20"/>
        </w:rPr>
        <w:br/>
      </w:r>
      <w:r w:rsidR="00DD068A">
        <w:rPr>
          <w:rFonts w:ascii="Arial" w:hAnsi="Arial" w:cs="Arial"/>
          <w:sz w:val="20"/>
          <w:szCs w:val="20"/>
        </w:rPr>
        <w:t xml:space="preserve">w zasobach społecznych i komunalnych), a tym samym zwiększenia ich dostępności, zwłaszcza wśród </w:t>
      </w:r>
      <w:r w:rsidR="009C2B2A">
        <w:rPr>
          <w:rFonts w:ascii="Arial" w:hAnsi="Arial" w:cs="Arial"/>
          <w:sz w:val="20"/>
          <w:szCs w:val="20"/>
        </w:rPr>
        <w:t>gospodarstw domowych</w:t>
      </w:r>
      <w:r w:rsidR="00DD068A">
        <w:rPr>
          <w:rFonts w:ascii="Arial" w:hAnsi="Arial" w:cs="Arial"/>
          <w:sz w:val="20"/>
          <w:szCs w:val="20"/>
        </w:rPr>
        <w:t xml:space="preserve"> o średnich i niższych dochodach</w:t>
      </w:r>
      <w:r w:rsidR="009C2B2A">
        <w:rPr>
          <w:rFonts w:ascii="Arial" w:hAnsi="Arial" w:cs="Arial"/>
          <w:sz w:val="20"/>
          <w:szCs w:val="20"/>
        </w:rPr>
        <w:t>,</w:t>
      </w:r>
      <w:r w:rsidR="00C176F8">
        <w:rPr>
          <w:rFonts w:ascii="Arial" w:hAnsi="Arial" w:cs="Arial"/>
          <w:sz w:val="20"/>
          <w:szCs w:val="20"/>
        </w:rPr>
        <w:t xml:space="preserve"> mający</w:t>
      </w:r>
      <w:r w:rsidR="009C2B2A">
        <w:rPr>
          <w:rFonts w:ascii="Arial" w:hAnsi="Arial" w:cs="Arial"/>
          <w:sz w:val="20"/>
          <w:szCs w:val="20"/>
        </w:rPr>
        <w:t>ch</w:t>
      </w:r>
      <w:r w:rsidR="00C176F8">
        <w:rPr>
          <w:rFonts w:ascii="Arial" w:hAnsi="Arial" w:cs="Arial"/>
          <w:sz w:val="20"/>
          <w:szCs w:val="20"/>
        </w:rPr>
        <w:t xml:space="preserve"> największe trudności </w:t>
      </w:r>
      <w:r w:rsidR="00F83D64">
        <w:rPr>
          <w:rFonts w:ascii="Arial" w:hAnsi="Arial" w:cs="Arial"/>
          <w:sz w:val="20"/>
          <w:szCs w:val="20"/>
        </w:rPr>
        <w:br/>
      </w:r>
      <w:r w:rsidR="00C176F8">
        <w:rPr>
          <w:rFonts w:ascii="Arial" w:hAnsi="Arial" w:cs="Arial"/>
          <w:sz w:val="20"/>
          <w:szCs w:val="20"/>
        </w:rPr>
        <w:t>z zapewnieniem sobie dachu nad głową lub godnych warunków zamieszkiwania</w:t>
      </w:r>
      <w:r w:rsidR="00F83D64">
        <w:rPr>
          <w:rStyle w:val="Odwoanieprzypisudolnego"/>
          <w:rFonts w:ascii="Arial" w:hAnsi="Arial" w:cs="Arial"/>
          <w:sz w:val="20"/>
          <w:szCs w:val="20"/>
        </w:rPr>
        <w:footnoteReference w:id="1"/>
      </w:r>
      <w:r w:rsidR="003644AF" w:rsidRPr="003644AF">
        <w:rPr>
          <w:rFonts w:ascii="Arial" w:hAnsi="Arial" w:cs="Arial"/>
          <w:sz w:val="20"/>
          <w:szCs w:val="20"/>
        </w:rPr>
        <w:t xml:space="preserve">. </w:t>
      </w:r>
      <w:r w:rsidR="009C2B2A">
        <w:rPr>
          <w:rFonts w:ascii="Arial" w:hAnsi="Arial" w:cs="Arial"/>
          <w:sz w:val="20"/>
          <w:szCs w:val="20"/>
        </w:rPr>
        <w:t xml:space="preserve">W tym celu niezbędne stało się w pierwszej kolejności podjęcie działań zmierzających do wyeliminowania lub ograniczenia podstawowych barier dla działalności inwestycyjnej w Polsce, w tym w rozpoczynaniu </w:t>
      </w:r>
      <w:r w:rsidR="009C2B2A">
        <w:rPr>
          <w:rFonts w:ascii="Arial" w:hAnsi="Arial" w:cs="Arial"/>
          <w:sz w:val="20"/>
          <w:szCs w:val="20"/>
        </w:rPr>
        <w:br/>
        <w:t xml:space="preserve">i prowadzeniu procesu inwestycyjno-budowlanego. Priorytet nadany </w:t>
      </w:r>
      <w:r w:rsidR="00F83D64">
        <w:rPr>
          <w:rFonts w:ascii="Arial" w:hAnsi="Arial" w:cs="Arial"/>
          <w:sz w:val="20"/>
          <w:szCs w:val="20"/>
        </w:rPr>
        <w:t>wspomnianym</w:t>
      </w:r>
      <w:r w:rsidR="009C2B2A">
        <w:rPr>
          <w:rFonts w:ascii="Arial" w:hAnsi="Arial" w:cs="Arial"/>
          <w:sz w:val="20"/>
          <w:szCs w:val="20"/>
        </w:rPr>
        <w:t xml:space="preserve"> działa</w:t>
      </w:r>
      <w:r w:rsidR="00755F96">
        <w:rPr>
          <w:rFonts w:ascii="Arial" w:hAnsi="Arial" w:cs="Arial"/>
          <w:sz w:val="20"/>
          <w:szCs w:val="20"/>
        </w:rPr>
        <w:t>niom</w:t>
      </w:r>
      <w:r w:rsidR="009C2B2A">
        <w:rPr>
          <w:rFonts w:ascii="Arial" w:hAnsi="Arial" w:cs="Arial"/>
          <w:sz w:val="20"/>
          <w:szCs w:val="20"/>
        </w:rPr>
        <w:t xml:space="preserve"> znalazł odzwierciedlenie w </w:t>
      </w:r>
      <w:r w:rsidR="00755F96">
        <w:rPr>
          <w:rFonts w:ascii="Arial" w:hAnsi="Arial" w:cs="Arial"/>
          <w:sz w:val="20"/>
          <w:szCs w:val="20"/>
        </w:rPr>
        <w:t xml:space="preserve">kierunkowych </w:t>
      </w:r>
      <w:r w:rsidR="009C2B2A">
        <w:rPr>
          <w:rFonts w:ascii="Arial" w:hAnsi="Arial" w:cs="Arial"/>
          <w:sz w:val="20"/>
          <w:szCs w:val="20"/>
        </w:rPr>
        <w:t xml:space="preserve">rekomendacjach wypracowanych przez </w:t>
      </w:r>
      <w:r w:rsidR="00755F96">
        <w:rPr>
          <w:rFonts w:ascii="Arial" w:hAnsi="Arial" w:cs="Arial"/>
          <w:sz w:val="20"/>
          <w:szCs w:val="20"/>
        </w:rPr>
        <w:t>Radę Mieszkalnictwa (organ pomocniczy Prezesa Rady Ministrów powołany do koordynacji realizacji polityki mieszkaniowej państwa)</w:t>
      </w:r>
      <w:r w:rsidR="00667D08">
        <w:rPr>
          <w:rFonts w:ascii="Arial" w:hAnsi="Arial" w:cs="Arial"/>
          <w:sz w:val="20"/>
          <w:szCs w:val="20"/>
        </w:rPr>
        <w:t>, wskazujących jako cel działań państwa (w tym cel zmian w otoczeniu regulacyjnym), m.in.:</w:t>
      </w:r>
    </w:p>
    <w:p w14:paraId="413B6FF6" w14:textId="77777777" w:rsidR="00755F96" w:rsidRPr="00667D08" w:rsidRDefault="00755F96" w:rsidP="007242BA">
      <w:pPr>
        <w:pStyle w:val="Akapitzlist"/>
        <w:numPr>
          <w:ilvl w:val="0"/>
          <w:numId w:val="7"/>
        </w:numPr>
        <w:spacing w:after="120" w:line="240" w:lineRule="exact"/>
        <w:contextualSpacing w:val="0"/>
        <w:jc w:val="both"/>
        <w:rPr>
          <w:rFonts w:ascii="Arial" w:hAnsi="Arial" w:cs="Arial"/>
          <w:sz w:val="20"/>
          <w:szCs w:val="20"/>
        </w:rPr>
      </w:pPr>
      <w:r w:rsidRPr="00667D08">
        <w:rPr>
          <w:rFonts w:ascii="Arial" w:hAnsi="Arial" w:cs="Arial"/>
          <w:sz w:val="20"/>
          <w:szCs w:val="20"/>
        </w:rPr>
        <w:t>przyspieszenie procedur administracyjnych związanych z realizacją inwestycji</w:t>
      </w:r>
      <w:r w:rsidR="00667D08">
        <w:rPr>
          <w:rFonts w:ascii="Arial" w:hAnsi="Arial" w:cs="Arial"/>
          <w:sz w:val="20"/>
          <w:szCs w:val="20"/>
        </w:rPr>
        <w:t xml:space="preserve"> </w:t>
      </w:r>
      <w:r w:rsidRPr="00667D08">
        <w:rPr>
          <w:rFonts w:ascii="Arial" w:hAnsi="Arial" w:cs="Arial"/>
          <w:sz w:val="20"/>
          <w:szCs w:val="20"/>
        </w:rPr>
        <w:t>mieszkaniowych,</w:t>
      </w:r>
    </w:p>
    <w:p w14:paraId="2043154C" w14:textId="77777777" w:rsidR="00755F96" w:rsidRPr="00667D08" w:rsidRDefault="00755F96" w:rsidP="007242BA">
      <w:pPr>
        <w:pStyle w:val="Akapitzlist"/>
        <w:numPr>
          <w:ilvl w:val="0"/>
          <w:numId w:val="7"/>
        </w:numPr>
        <w:spacing w:after="120" w:line="240" w:lineRule="exact"/>
        <w:contextualSpacing w:val="0"/>
        <w:jc w:val="both"/>
        <w:rPr>
          <w:rFonts w:ascii="Arial" w:hAnsi="Arial" w:cs="Arial"/>
          <w:sz w:val="20"/>
          <w:szCs w:val="20"/>
        </w:rPr>
      </w:pPr>
      <w:r w:rsidRPr="00667D08">
        <w:rPr>
          <w:rFonts w:ascii="Arial" w:hAnsi="Arial" w:cs="Arial"/>
          <w:sz w:val="20"/>
          <w:szCs w:val="20"/>
        </w:rPr>
        <w:t>zwiększenie podaży gruntów pod inwestycje mieszkaniowe, a w rezultacie zwiększenie</w:t>
      </w:r>
      <w:r w:rsidR="00667D08">
        <w:rPr>
          <w:rFonts w:ascii="Arial" w:hAnsi="Arial" w:cs="Arial"/>
          <w:sz w:val="20"/>
          <w:szCs w:val="20"/>
        </w:rPr>
        <w:t xml:space="preserve"> </w:t>
      </w:r>
      <w:r w:rsidRPr="00667D08">
        <w:rPr>
          <w:rFonts w:ascii="Arial" w:hAnsi="Arial" w:cs="Arial"/>
          <w:sz w:val="20"/>
          <w:szCs w:val="20"/>
        </w:rPr>
        <w:t>podaży mieszkań,</w:t>
      </w:r>
    </w:p>
    <w:p w14:paraId="4894D1C9" w14:textId="77777777" w:rsidR="00C176F8" w:rsidRPr="00667D08" w:rsidRDefault="00755F96" w:rsidP="007242BA">
      <w:pPr>
        <w:pStyle w:val="Akapitzlist"/>
        <w:numPr>
          <w:ilvl w:val="0"/>
          <w:numId w:val="7"/>
        </w:numPr>
        <w:spacing w:after="240" w:line="240" w:lineRule="exact"/>
        <w:ind w:left="714" w:hanging="357"/>
        <w:contextualSpacing w:val="0"/>
        <w:jc w:val="both"/>
        <w:rPr>
          <w:rFonts w:ascii="Arial" w:hAnsi="Arial" w:cs="Arial"/>
          <w:sz w:val="20"/>
          <w:szCs w:val="20"/>
        </w:rPr>
      </w:pPr>
      <w:r w:rsidRPr="00667D08">
        <w:rPr>
          <w:rFonts w:ascii="Arial" w:hAnsi="Arial" w:cs="Arial"/>
          <w:sz w:val="20"/>
          <w:szCs w:val="20"/>
        </w:rPr>
        <w:t>obniżenie kosztów inwestycji mieszkaniowych, a w rezultacie obniżenie cen mieszkań.</w:t>
      </w:r>
    </w:p>
    <w:p w14:paraId="1040E94F" w14:textId="1D2E4F29" w:rsidR="00B709DE" w:rsidRDefault="00524C79" w:rsidP="007E0A50">
      <w:pPr>
        <w:spacing w:after="240" w:line="240" w:lineRule="exact"/>
        <w:jc w:val="both"/>
        <w:rPr>
          <w:rFonts w:ascii="Arial" w:hAnsi="Arial" w:cs="Arial"/>
          <w:sz w:val="20"/>
          <w:szCs w:val="20"/>
        </w:rPr>
      </w:pPr>
      <w:r>
        <w:rPr>
          <w:rFonts w:ascii="Arial" w:hAnsi="Arial" w:cs="Arial"/>
          <w:sz w:val="20"/>
          <w:szCs w:val="20"/>
        </w:rPr>
        <w:t xml:space="preserve">W sytuacji panującej pandemii </w:t>
      </w:r>
      <w:r w:rsidR="004E2DEC">
        <w:rPr>
          <w:rFonts w:ascii="Arial" w:hAnsi="Arial" w:cs="Arial"/>
          <w:sz w:val="20"/>
          <w:szCs w:val="20"/>
        </w:rPr>
        <w:t xml:space="preserve">COVID-19 opinie dotyczące podstawowych barier w realizacji inwestycji </w:t>
      </w:r>
      <w:r w:rsidR="00061BFB">
        <w:rPr>
          <w:rFonts w:ascii="Arial" w:hAnsi="Arial" w:cs="Arial"/>
          <w:sz w:val="20"/>
          <w:szCs w:val="20"/>
        </w:rPr>
        <w:t xml:space="preserve">mieszkaniowych </w:t>
      </w:r>
      <w:r w:rsidR="004E2DEC">
        <w:rPr>
          <w:rFonts w:ascii="Arial" w:hAnsi="Arial" w:cs="Arial"/>
          <w:sz w:val="20"/>
          <w:szCs w:val="20"/>
        </w:rPr>
        <w:t>prawdopodobnie ulegną z czasem przewartościowaniu. W okresie sprzed rozwoju epidemii w Polsce j</w:t>
      </w:r>
      <w:r w:rsidR="00DD068A">
        <w:rPr>
          <w:rFonts w:ascii="Arial" w:hAnsi="Arial" w:cs="Arial"/>
          <w:sz w:val="20"/>
          <w:szCs w:val="20"/>
        </w:rPr>
        <w:t xml:space="preserve">edną z podstawowych barier </w:t>
      </w:r>
      <w:r w:rsidR="00B709DE">
        <w:rPr>
          <w:rFonts w:ascii="Arial" w:hAnsi="Arial" w:cs="Arial"/>
          <w:sz w:val="20"/>
          <w:szCs w:val="20"/>
        </w:rPr>
        <w:t xml:space="preserve">dla </w:t>
      </w:r>
      <w:r w:rsidR="00667D08">
        <w:rPr>
          <w:rFonts w:ascii="Arial" w:hAnsi="Arial" w:cs="Arial"/>
          <w:sz w:val="20"/>
          <w:szCs w:val="20"/>
        </w:rPr>
        <w:t>zwiększenia wolumenu</w:t>
      </w:r>
      <w:r w:rsidR="00B709DE">
        <w:rPr>
          <w:rFonts w:ascii="Arial" w:hAnsi="Arial" w:cs="Arial"/>
          <w:sz w:val="20"/>
          <w:szCs w:val="20"/>
        </w:rPr>
        <w:t xml:space="preserve"> inwestycji</w:t>
      </w:r>
      <w:r w:rsidR="00667D08">
        <w:rPr>
          <w:rFonts w:ascii="Arial" w:hAnsi="Arial" w:cs="Arial"/>
          <w:sz w:val="20"/>
          <w:szCs w:val="20"/>
        </w:rPr>
        <w:t xml:space="preserve"> mieszkaniowych</w:t>
      </w:r>
      <w:r w:rsidR="00B709DE">
        <w:rPr>
          <w:rFonts w:ascii="Arial" w:hAnsi="Arial" w:cs="Arial"/>
          <w:sz w:val="20"/>
          <w:szCs w:val="20"/>
        </w:rPr>
        <w:t xml:space="preserve">, </w:t>
      </w:r>
      <w:r w:rsidR="00415FF4">
        <w:rPr>
          <w:rFonts w:ascii="Arial" w:hAnsi="Arial" w:cs="Arial"/>
          <w:sz w:val="20"/>
          <w:szCs w:val="20"/>
        </w:rPr>
        <w:t xml:space="preserve">obok wysokich kosztów zatrudnienia, niedoborów wykwalifikowanych pracowników w sektorze budowlanym oraz wysokich cen materiałów budowlanych, </w:t>
      </w:r>
      <w:r w:rsidR="00456B6D">
        <w:rPr>
          <w:rFonts w:ascii="Arial" w:hAnsi="Arial" w:cs="Arial"/>
          <w:sz w:val="20"/>
          <w:szCs w:val="20"/>
        </w:rPr>
        <w:t xml:space="preserve">był </w:t>
      </w:r>
      <w:r w:rsidR="00F814A7">
        <w:rPr>
          <w:rFonts w:ascii="Arial" w:hAnsi="Arial" w:cs="Arial"/>
          <w:sz w:val="20"/>
          <w:szCs w:val="20"/>
        </w:rPr>
        <w:t>ograniczony dostęp do</w:t>
      </w:r>
      <w:r w:rsidR="003644AF" w:rsidRPr="003644AF">
        <w:rPr>
          <w:rFonts w:ascii="Arial" w:hAnsi="Arial" w:cs="Arial"/>
          <w:sz w:val="20"/>
          <w:szCs w:val="20"/>
        </w:rPr>
        <w:t xml:space="preserve"> nieruchomości </w:t>
      </w:r>
      <w:r w:rsidR="00415FF4">
        <w:rPr>
          <w:rFonts w:ascii="Arial" w:hAnsi="Arial" w:cs="Arial"/>
          <w:sz w:val="20"/>
          <w:szCs w:val="20"/>
        </w:rPr>
        <w:t xml:space="preserve">odpowiednich </w:t>
      </w:r>
      <w:r w:rsidR="003644AF" w:rsidRPr="003644AF">
        <w:rPr>
          <w:rFonts w:ascii="Arial" w:hAnsi="Arial" w:cs="Arial"/>
          <w:sz w:val="20"/>
          <w:szCs w:val="20"/>
        </w:rPr>
        <w:t>pod zabudowę</w:t>
      </w:r>
      <w:r w:rsidR="00415FF4">
        <w:rPr>
          <w:rFonts w:ascii="Arial" w:hAnsi="Arial" w:cs="Arial"/>
          <w:sz w:val="20"/>
          <w:szCs w:val="20"/>
        </w:rPr>
        <w:t xml:space="preserve">. Bariera ta </w:t>
      </w:r>
      <w:r w:rsidR="00456B6D">
        <w:rPr>
          <w:rFonts w:ascii="Arial" w:hAnsi="Arial" w:cs="Arial"/>
          <w:sz w:val="20"/>
          <w:szCs w:val="20"/>
        </w:rPr>
        <w:t xml:space="preserve">była </w:t>
      </w:r>
      <w:r w:rsidR="004E2DEC">
        <w:rPr>
          <w:rFonts w:ascii="Arial" w:hAnsi="Arial" w:cs="Arial"/>
          <w:sz w:val="20"/>
          <w:szCs w:val="20"/>
        </w:rPr>
        <w:t xml:space="preserve">podkreślana </w:t>
      </w:r>
      <w:r w:rsidR="00415FF4">
        <w:rPr>
          <w:rFonts w:ascii="Arial" w:hAnsi="Arial" w:cs="Arial"/>
          <w:sz w:val="20"/>
          <w:szCs w:val="20"/>
        </w:rPr>
        <w:t xml:space="preserve">jako istotna również przez środowisko </w:t>
      </w:r>
      <w:r w:rsidR="005D7A06">
        <w:rPr>
          <w:rFonts w:ascii="Arial" w:hAnsi="Arial" w:cs="Arial"/>
          <w:sz w:val="20"/>
          <w:szCs w:val="20"/>
        </w:rPr>
        <w:t xml:space="preserve">samych </w:t>
      </w:r>
      <w:r w:rsidR="00415FF4" w:rsidRPr="00415FF4">
        <w:rPr>
          <w:rFonts w:ascii="Arial" w:hAnsi="Arial" w:cs="Arial"/>
          <w:sz w:val="20"/>
          <w:szCs w:val="20"/>
        </w:rPr>
        <w:t>inwestorów mieszkaniowych</w:t>
      </w:r>
      <w:r w:rsidR="00415FF4">
        <w:rPr>
          <w:rFonts w:ascii="Arial" w:hAnsi="Arial" w:cs="Arial"/>
          <w:sz w:val="20"/>
          <w:szCs w:val="20"/>
        </w:rPr>
        <w:t xml:space="preserve">. </w:t>
      </w:r>
      <w:r w:rsidR="00F21ECE">
        <w:rPr>
          <w:rFonts w:ascii="Arial" w:hAnsi="Arial" w:cs="Arial"/>
          <w:sz w:val="20"/>
          <w:szCs w:val="20"/>
        </w:rPr>
        <w:t xml:space="preserve">Jedną z przyczyn tego stanu </w:t>
      </w:r>
      <w:r w:rsidR="00456B6D">
        <w:rPr>
          <w:rFonts w:ascii="Arial" w:hAnsi="Arial" w:cs="Arial"/>
          <w:sz w:val="20"/>
          <w:szCs w:val="20"/>
        </w:rPr>
        <w:t xml:space="preserve">był </w:t>
      </w:r>
      <w:r w:rsidR="00F21ECE">
        <w:rPr>
          <w:rFonts w:ascii="Arial" w:hAnsi="Arial" w:cs="Arial"/>
          <w:sz w:val="20"/>
          <w:szCs w:val="20"/>
        </w:rPr>
        <w:t>wzrost cen nieruchomości</w:t>
      </w:r>
      <w:r w:rsidR="004E2DEC">
        <w:rPr>
          <w:rFonts w:ascii="Arial" w:hAnsi="Arial" w:cs="Arial"/>
          <w:sz w:val="20"/>
          <w:szCs w:val="20"/>
        </w:rPr>
        <w:t xml:space="preserve"> gruntowych</w:t>
      </w:r>
      <w:r w:rsidR="00F21ECE">
        <w:rPr>
          <w:rFonts w:ascii="Arial" w:hAnsi="Arial" w:cs="Arial"/>
          <w:sz w:val="20"/>
          <w:szCs w:val="20"/>
        </w:rPr>
        <w:t xml:space="preserve">, postępujący dynamicznie również </w:t>
      </w:r>
      <w:r w:rsidR="00F21ECE" w:rsidRPr="00F21ECE">
        <w:rPr>
          <w:rFonts w:ascii="Arial" w:hAnsi="Arial" w:cs="Arial"/>
          <w:sz w:val="20"/>
          <w:szCs w:val="20"/>
        </w:rPr>
        <w:t>w okresie realizacji Narodowego Programu</w:t>
      </w:r>
      <w:r w:rsidR="00F21ECE">
        <w:rPr>
          <w:rFonts w:ascii="Arial" w:hAnsi="Arial" w:cs="Arial"/>
          <w:sz w:val="20"/>
          <w:szCs w:val="20"/>
        </w:rPr>
        <w:t xml:space="preserve"> </w:t>
      </w:r>
      <w:r w:rsidR="00F21ECE" w:rsidRPr="00F21ECE">
        <w:rPr>
          <w:rFonts w:ascii="Arial" w:hAnsi="Arial" w:cs="Arial"/>
          <w:sz w:val="20"/>
          <w:szCs w:val="20"/>
        </w:rPr>
        <w:t>Mieszkaniowego.</w:t>
      </w:r>
      <w:r w:rsidR="00F21ECE">
        <w:rPr>
          <w:rFonts w:ascii="Arial" w:hAnsi="Arial" w:cs="Arial"/>
          <w:sz w:val="20"/>
          <w:szCs w:val="20"/>
        </w:rPr>
        <w:t xml:space="preserve"> </w:t>
      </w:r>
      <w:r w:rsidR="003644AF" w:rsidRPr="003644AF">
        <w:rPr>
          <w:rFonts w:ascii="Arial" w:hAnsi="Arial" w:cs="Arial"/>
          <w:sz w:val="20"/>
          <w:szCs w:val="20"/>
        </w:rPr>
        <w:t>Przyczynił się do tego ogólny wzrost popytu na nieruchomości. Według danych gromadzonych m.in. przez serwis otodom.pl ceny gruntów w największych miastach w okresie maj 2016 – grudzień 2019 wzrosły o ok. 25-50%. W przypadku nieruchomości o powierzchni powyżej 10 tys. m</w:t>
      </w:r>
      <w:r w:rsidR="003644AF" w:rsidRPr="003644AF">
        <w:rPr>
          <w:rFonts w:ascii="Arial" w:hAnsi="Arial" w:cs="Arial"/>
          <w:sz w:val="20"/>
          <w:szCs w:val="20"/>
          <w:vertAlign w:val="superscript"/>
        </w:rPr>
        <w:t>2</w:t>
      </w:r>
      <w:r w:rsidR="003644AF" w:rsidRPr="003644AF">
        <w:rPr>
          <w:rFonts w:ascii="Arial" w:hAnsi="Arial" w:cs="Arial"/>
          <w:sz w:val="20"/>
          <w:szCs w:val="20"/>
        </w:rPr>
        <w:t xml:space="preserve">, które można zagospodarować pod budownictwo wielorodzinne, wzrost cen był </w:t>
      </w:r>
      <w:r w:rsidR="00B709DE">
        <w:rPr>
          <w:rFonts w:ascii="Arial" w:hAnsi="Arial" w:cs="Arial"/>
          <w:sz w:val="20"/>
          <w:szCs w:val="20"/>
        </w:rPr>
        <w:t>także</w:t>
      </w:r>
      <w:r w:rsidR="003644AF" w:rsidRPr="003644AF">
        <w:rPr>
          <w:rFonts w:ascii="Arial" w:hAnsi="Arial" w:cs="Arial"/>
          <w:sz w:val="20"/>
          <w:szCs w:val="20"/>
        </w:rPr>
        <w:t xml:space="preserve"> dynamiczny.</w:t>
      </w:r>
      <w:r w:rsidR="00F814A7">
        <w:rPr>
          <w:rFonts w:ascii="Arial" w:hAnsi="Arial" w:cs="Arial"/>
          <w:sz w:val="20"/>
          <w:szCs w:val="20"/>
        </w:rPr>
        <w:t xml:space="preserve"> </w:t>
      </w:r>
    </w:p>
    <w:p w14:paraId="3518392E" w14:textId="77777777" w:rsidR="00061BFB" w:rsidRDefault="00061BFB" w:rsidP="007E0A50">
      <w:pPr>
        <w:spacing w:after="240" w:line="240" w:lineRule="exact"/>
        <w:jc w:val="both"/>
        <w:rPr>
          <w:rFonts w:ascii="Arial" w:hAnsi="Arial" w:cs="Arial"/>
          <w:sz w:val="20"/>
          <w:szCs w:val="20"/>
        </w:rPr>
      </w:pPr>
    </w:p>
    <w:p w14:paraId="4068E5BA" w14:textId="6E858003" w:rsidR="00621A0A" w:rsidRDefault="00061BFB" w:rsidP="007E0A50">
      <w:pPr>
        <w:spacing w:after="240" w:line="240" w:lineRule="exact"/>
        <w:jc w:val="both"/>
        <w:rPr>
          <w:rFonts w:ascii="Arial" w:hAnsi="Arial" w:cs="Arial"/>
          <w:sz w:val="20"/>
          <w:szCs w:val="20"/>
        </w:rPr>
      </w:pPr>
      <w:r>
        <w:rPr>
          <w:rFonts w:ascii="Arial" w:hAnsi="Arial" w:cs="Arial"/>
          <w:sz w:val="20"/>
          <w:szCs w:val="20"/>
        </w:rPr>
        <w:lastRenderedPageBreak/>
        <w:t xml:space="preserve">Jedną z </w:t>
      </w:r>
      <w:r w:rsidR="007242BA">
        <w:rPr>
          <w:rFonts w:ascii="Arial" w:hAnsi="Arial" w:cs="Arial"/>
          <w:sz w:val="20"/>
          <w:szCs w:val="20"/>
        </w:rPr>
        <w:t>szans na zwiększenie</w:t>
      </w:r>
      <w:r w:rsidR="006742C6">
        <w:rPr>
          <w:rFonts w:ascii="Arial" w:hAnsi="Arial" w:cs="Arial"/>
          <w:sz w:val="20"/>
          <w:szCs w:val="20"/>
        </w:rPr>
        <w:t xml:space="preserve"> dostępu do nieruchomości o potencjale inwestycyjnym jest </w:t>
      </w:r>
      <w:r w:rsidR="007242BA">
        <w:rPr>
          <w:rFonts w:ascii="Arial" w:hAnsi="Arial" w:cs="Arial"/>
          <w:sz w:val="20"/>
          <w:szCs w:val="20"/>
        </w:rPr>
        <w:t xml:space="preserve">wykorzystanie możliwości inwestycyjnych tworzonych przez zasoby </w:t>
      </w:r>
      <w:r w:rsidR="00E67B9B">
        <w:rPr>
          <w:rFonts w:ascii="Arial" w:hAnsi="Arial" w:cs="Arial"/>
          <w:sz w:val="20"/>
          <w:szCs w:val="20"/>
        </w:rPr>
        <w:t xml:space="preserve">nieruchomości </w:t>
      </w:r>
      <w:r w:rsidR="007242BA">
        <w:rPr>
          <w:rFonts w:ascii="Arial" w:hAnsi="Arial" w:cs="Arial"/>
          <w:sz w:val="20"/>
          <w:szCs w:val="20"/>
        </w:rPr>
        <w:t xml:space="preserve">jednostek samorządu terytorialnego, zwłaszcza gminne zasoby nieruchomości. </w:t>
      </w:r>
      <w:r w:rsidR="00D613A7">
        <w:rPr>
          <w:rFonts w:ascii="Arial" w:hAnsi="Arial" w:cs="Arial"/>
          <w:sz w:val="20"/>
          <w:szCs w:val="20"/>
        </w:rPr>
        <w:t>G</w:t>
      </w:r>
      <w:r w:rsidR="007242BA">
        <w:rPr>
          <w:rFonts w:ascii="Arial" w:hAnsi="Arial" w:cs="Arial"/>
          <w:sz w:val="20"/>
          <w:szCs w:val="20"/>
        </w:rPr>
        <w:t xml:space="preserve">miny mogą wpływać na podaż nieruchomości z wykorzystaniem swoich zasobów </w:t>
      </w:r>
      <w:r w:rsidR="00D613A7">
        <w:rPr>
          <w:rFonts w:ascii="Arial" w:hAnsi="Arial" w:cs="Arial"/>
          <w:sz w:val="20"/>
          <w:szCs w:val="20"/>
        </w:rPr>
        <w:t>już w</w:t>
      </w:r>
      <w:r w:rsidR="00D613A7" w:rsidRPr="00D613A7">
        <w:rPr>
          <w:rFonts w:ascii="Arial" w:hAnsi="Arial" w:cs="Arial"/>
          <w:sz w:val="20"/>
          <w:szCs w:val="20"/>
        </w:rPr>
        <w:t xml:space="preserve"> obowiązującym stanie prawnym</w:t>
      </w:r>
      <w:r w:rsidR="00D613A7">
        <w:rPr>
          <w:rFonts w:ascii="Arial" w:hAnsi="Arial" w:cs="Arial"/>
          <w:sz w:val="20"/>
          <w:szCs w:val="20"/>
        </w:rPr>
        <w:t>,</w:t>
      </w:r>
      <w:r w:rsidR="00D613A7" w:rsidRPr="00D613A7">
        <w:rPr>
          <w:rFonts w:ascii="Arial" w:hAnsi="Arial" w:cs="Arial"/>
          <w:sz w:val="20"/>
          <w:szCs w:val="20"/>
        </w:rPr>
        <w:t xml:space="preserve"> </w:t>
      </w:r>
      <w:r w:rsidR="00D613A7">
        <w:rPr>
          <w:rFonts w:ascii="Arial" w:hAnsi="Arial" w:cs="Arial"/>
          <w:sz w:val="20"/>
          <w:szCs w:val="20"/>
        </w:rPr>
        <w:br/>
      </w:r>
      <w:r w:rsidR="007242BA">
        <w:rPr>
          <w:rFonts w:ascii="Arial" w:hAnsi="Arial" w:cs="Arial"/>
          <w:sz w:val="20"/>
          <w:szCs w:val="20"/>
        </w:rPr>
        <w:t xml:space="preserve">w szczególności w oparciu o przepisy </w:t>
      </w:r>
      <w:r w:rsidR="007242BA" w:rsidRPr="007242BA">
        <w:rPr>
          <w:rFonts w:ascii="Arial" w:hAnsi="Arial" w:cs="Arial"/>
          <w:i/>
          <w:iCs/>
          <w:sz w:val="20"/>
          <w:szCs w:val="20"/>
        </w:rPr>
        <w:t>ustawy z dnia 21 sierpnia 1997 r. o gospodarce nieruchomościami</w:t>
      </w:r>
      <w:r w:rsidR="007242BA" w:rsidRPr="007242BA">
        <w:rPr>
          <w:rFonts w:ascii="Arial" w:hAnsi="Arial" w:cs="Arial"/>
          <w:sz w:val="20"/>
          <w:szCs w:val="20"/>
        </w:rPr>
        <w:t xml:space="preserve"> (Dz. U. z 2020 r. poz. 65, z </w:t>
      </w:r>
      <w:proofErr w:type="spellStart"/>
      <w:r w:rsidR="007242BA" w:rsidRPr="007242BA">
        <w:rPr>
          <w:rFonts w:ascii="Arial" w:hAnsi="Arial" w:cs="Arial"/>
          <w:sz w:val="20"/>
          <w:szCs w:val="20"/>
        </w:rPr>
        <w:t>pó</w:t>
      </w:r>
      <w:r w:rsidR="00FE39C7">
        <w:rPr>
          <w:rFonts w:ascii="Arial" w:hAnsi="Arial" w:cs="Arial"/>
          <w:sz w:val="20"/>
          <w:szCs w:val="20"/>
        </w:rPr>
        <w:t>ź</w:t>
      </w:r>
      <w:r w:rsidR="007242BA" w:rsidRPr="007242BA">
        <w:rPr>
          <w:rFonts w:ascii="Arial" w:hAnsi="Arial" w:cs="Arial"/>
          <w:sz w:val="20"/>
          <w:szCs w:val="20"/>
        </w:rPr>
        <w:t>n</w:t>
      </w:r>
      <w:proofErr w:type="spellEnd"/>
      <w:r w:rsidR="007242BA" w:rsidRPr="007242BA">
        <w:rPr>
          <w:rFonts w:ascii="Arial" w:hAnsi="Arial" w:cs="Arial"/>
          <w:sz w:val="20"/>
          <w:szCs w:val="20"/>
        </w:rPr>
        <w:t>. zm.)</w:t>
      </w:r>
      <w:r w:rsidR="007242BA">
        <w:rPr>
          <w:rFonts w:ascii="Arial" w:hAnsi="Arial" w:cs="Arial"/>
          <w:sz w:val="20"/>
          <w:szCs w:val="20"/>
        </w:rPr>
        <w:t xml:space="preserve">. Ustawa ta określa </w:t>
      </w:r>
      <w:r w:rsidR="00F97271">
        <w:rPr>
          <w:rFonts w:ascii="Arial" w:hAnsi="Arial" w:cs="Arial"/>
          <w:sz w:val="20"/>
          <w:szCs w:val="20"/>
        </w:rPr>
        <w:t xml:space="preserve">wiele form prowadzenia przez jednostki samorządu terytorialnego procesów gospodarowania nieruchomościami, </w:t>
      </w:r>
      <w:r w:rsidR="007242BA">
        <w:rPr>
          <w:rFonts w:ascii="Arial" w:hAnsi="Arial" w:cs="Arial"/>
          <w:sz w:val="20"/>
          <w:szCs w:val="20"/>
        </w:rPr>
        <w:t>w tym ogólne zasady zbywania nieruchomości</w:t>
      </w:r>
      <w:r w:rsidR="00D613A7">
        <w:rPr>
          <w:rFonts w:ascii="Arial" w:hAnsi="Arial" w:cs="Arial"/>
          <w:sz w:val="20"/>
          <w:szCs w:val="20"/>
        </w:rPr>
        <w:t xml:space="preserve"> </w:t>
      </w:r>
      <w:r w:rsidR="00F97271">
        <w:rPr>
          <w:rFonts w:ascii="Arial" w:hAnsi="Arial" w:cs="Arial"/>
          <w:sz w:val="20"/>
          <w:szCs w:val="20"/>
        </w:rPr>
        <w:t xml:space="preserve">samorządowych </w:t>
      </w:r>
      <w:r w:rsidR="00D613A7">
        <w:rPr>
          <w:rFonts w:ascii="Arial" w:hAnsi="Arial" w:cs="Arial"/>
          <w:sz w:val="20"/>
          <w:szCs w:val="20"/>
        </w:rPr>
        <w:t>oraz oddawania ich w użytkowanie wieczyste</w:t>
      </w:r>
      <w:r w:rsidR="00F97271">
        <w:rPr>
          <w:rFonts w:ascii="Arial" w:hAnsi="Arial" w:cs="Arial"/>
          <w:sz w:val="20"/>
          <w:szCs w:val="20"/>
        </w:rPr>
        <w:t>.</w:t>
      </w:r>
      <w:r w:rsidR="00A86408">
        <w:rPr>
          <w:rFonts w:ascii="Arial" w:hAnsi="Arial" w:cs="Arial"/>
          <w:sz w:val="20"/>
          <w:szCs w:val="20"/>
        </w:rPr>
        <w:t xml:space="preserve"> </w:t>
      </w:r>
      <w:r w:rsidR="00E67B9B">
        <w:rPr>
          <w:rFonts w:ascii="Arial" w:hAnsi="Arial" w:cs="Arial"/>
          <w:sz w:val="20"/>
          <w:szCs w:val="20"/>
        </w:rPr>
        <w:t xml:space="preserve">Wybór odpowiedniej zależy od wielu czynników, w tym charakterystyki samej nieruchomości, potrzeb lokalnej wspólnoty (zarówno aktualnych jak i przyszłych) czy kosztów ponoszonych w związku </w:t>
      </w:r>
      <w:r w:rsidR="00E67B9B">
        <w:rPr>
          <w:rFonts w:ascii="Arial" w:hAnsi="Arial" w:cs="Arial"/>
          <w:sz w:val="20"/>
          <w:szCs w:val="20"/>
        </w:rPr>
        <w:br/>
        <w:t>z pozostawaniem danej nieruchomości w zasobie. Dopuszczone prawnie możliwości działania zmierzają</w:t>
      </w:r>
      <w:r w:rsidR="00FE39C7">
        <w:rPr>
          <w:rFonts w:ascii="Arial" w:hAnsi="Arial" w:cs="Arial"/>
          <w:sz w:val="20"/>
          <w:szCs w:val="20"/>
        </w:rPr>
        <w:t xml:space="preserve"> z jednej strony do </w:t>
      </w:r>
      <w:r w:rsidR="00F97271">
        <w:rPr>
          <w:rFonts w:ascii="Arial" w:hAnsi="Arial" w:cs="Arial"/>
          <w:sz w:val="20"/>
          <w:szCs w:val="20"/>
        </w:rPr>
        <w:t xml:space="preserve">zapewnienia </w:t>
      </w:r>
      <w:r w:rsidR="00FE39C7">
        <w:rPr>
          <w:rFonts w:ascii="Arial" w:hAnsi="Arial" w:cs="Arial"/>
          <w:sz w:val="20"/>
          <w:szCs w:val="20"/>
        </w:rPr>
        <w:t xml:space="preserve">optymalnego wykorzystania nieruchomości </w:t>
      </w:r>
      <w:r w:rsidR="00E67B9B">
        <w:rPr>
          <w:rFonts w:ascii="Arial" w:hAnsi="Arial" w:cs="Arial"/>
          <w:sz w:val="20"/>
          <w:szCs w:val="20"/>
        </w:rPr>
        <w:t xml:space="preserve">samorządowych </w:t>
      </w:r>
      <w:r w:rsidR="00F97271">
        <w:rPr>
          <w:rFonts w:ascii="Arial" w:hAnsi="Arial" w:cs="Arial"/>
          <w:sz w:val="20"/>
          <w:szCs w:val="20"/>
        </w:rPr>
        <w:t>przy realizacji celów publicznych</w:t>
      </w:r>
      <w:r w:rsidR="00A86408">
        <w:rPr>
          <w:rFonts w:ascii="Arial" w:hAnsi="Arial" w:cs="Arial"/>
          <w:sz w:val="20"/>
          <w:szCs w:val="20"/>
        </w:rPr>
        <w:t>, z drugiej natomiast do urzeczywistniania planów rozwojowych samorządów</w:t>
      </w:r>
      <w:r w:rsidR="00C84B60">
        <w:rPr>
          <w:rFonts w:ascii="Arial" w:hAnsi="Arial" w:cs="Arial"/>
          <w:sz w:val="20"/>
          <w:szCs w:val="20"/>
        </w:rPr>
        <w:t xml:space="preserve"> i stymulowania rozwoju lokalnego</w:t>
      </w:r>
      <w:r w:rsidR="00476694">
        <w:rPr>
          <w:rFonts w:ascii="Arial" w:hAnsi="Arial" w:cs="Arial"/>
          <w:sz w:val="20"/>
          <w:szCs w:val="20"/>
        </w:rPr>
        <w:t>,</w:t>
      </w:r>
      <w:r w:rsidR="00A86408">
        <w:rPr>
          <w:rFonts w:ascii="Arial" w:hAnsi="Arial" w:cs="Arial"/>
          <w:sz w:val="20"/>
          <w:szCs w:val="20"/>
        </w:rPr>
        <w:t xml:space="preserve"> umożliwienia prowadzenia działalności inwestycyjnej, zarówno </w:t>
      </w:r>
      <w:r w:rsidR="00476694">
        <w:rPr>
          <w:rFonts w:ascii="Arial" w:hAnsi="Arial" w:cs="Arial"/>
          <w:sz w:val="20"/>
          <w:szCs w:val="20"/>
        </w:rPr>
        <w:t>o</w:t>
      </w:r>
      <w:r w:rsidR="00A86408">
        <w:rPr>
          <w:rFonts w:ascii="Arial" w:hAnsi="Arial" w:cs="Arial"/>
          <w:sz w:val="20"/>
          <w:szCs w:val="20"/>
        </w:rPr>
        <w:t xml:space="preserve"> charakterze działań </w:t>
      </w:r>
      <w:r w:rsidR="00476694">
        <w:rPr>
          <w:rFonts w:ascii="Arial" w:hAnsi="Arial" w:cs="Arial"/>
          <w:sz w:val="20"/>
          <w:szCs w:val="20"/>
        </w:rPr>
        <w:t>zaspokajających potrzeby</w:t>
      </w:r>
      <w:r w:rsidR="00A86408">
        <w:rPr>
          <w:rFonts w:ascii="Arial" w:hAnsi="Arial" w:cs="Arial"/>
          <w:sz w:val="20"/>
          <w:szCs w:val="20"/>
        </w:rPr>
        <w:t xml:space="preserve"> lokalnej wspólnoty (np. rozwoju budownictwa mieszkaniowego lub inwestycji w zakresie infrastruktury technicznej i społecznej)</w:t>
      </w:r>
      <w:r w:rsidR="00476694">
        <w:rPr>
          <w:rFonts w:ascii="Arial" w:hAnsi="Arial" w:cs="Arial"/>
          <w:sz w:val="20"/>
          <w:szCs w:val="20"/>
        </w:rPr>
        <w:t xml:space="preserve">, jak </w:t>
      </w:r>
      <w:r w:rsidR="008E12FE">
        <w:rPr>
          <w:rFonts w:ascii="Arial" w:hAnsi="Arial" w:cs="Arial"/>
          <w:sz w:val="20"/>
          <w:szCs w:val="20"/>
        </w:rPr>
        <w:br/>
      </w:r>
      <w:r w:rsidR="00476694">
        <w:rPr>
          <w:rFonts w:ascii="Arial" w:hAnsi="Arial" w:cs="Arial"/>
          <w:sz w:val="20"/>
          <w:szCs w:val="20"/>
        </w:rPr>
        <w:t xml:space="preserve">i działań służących rozwojowi </w:t>
      </w:r>
      <w:r w:rsidR="00B37357">
        <w:rPr>
          <w:rFonts w:ascii="Arial" w:hAnsi="Arial" w:cs="Arial"/>
          <w:sz w:val="20"/>
          <w:szCs w:val="20"/>
        </w:rPr>
        <w:t xml:space="preserve">działalności gospodarczej (w tym </w:t>
      </w:r>
      <w:r w:rsidR="00476694">
        <w:rPr>
          <w:rFonts w:ascii="Arial" w:hAnsi="Arial" w:cs="Arial"/>
          <w:sz w:val="20"/>
          <w:szCs w:val="20"/>
        </w:rPr>
        <w:t>inwestycji prywatnych</w:t>
      </w:r>
      <w:r w:rsidR="00B37357">
        <w:rPr>
          <w:rFonts w:ascii="Arial" w:hAnsi="Arial" w:cs="Arial"/>
          <w:sz w:val="20"/>
          <w:szCs w:val="20"/>
        </w:rPr>
        <w:t>)</w:t>
      </w:r>
      <w:r w:rsidR="00476694">
        <w:rPr>
          <w:rFonts w:ascii="Arial" w:hAnsi="Arial" w:cs="Arial"/>
          <w:sz w:val="20"/>
          <w:szCs w:val="20"/>
        </w:rPr>
        <w:t xml:space="preserve">, a także </w:t>
      </w:r>
      <w:r w:rsidR="00C84B60">
        <w:rPr>
          <w:rFonts w:ascii="Arial" w:hAnsi="Arial" w:cs="Arial"/>
          <w:sz w:val="20"/>
          <w:szCs w:val="20"/>
        </w:rPr>
        <w:t xml:space="preserve">do </w:t>
      </w:r>
      <w:r w:rsidR="00476694">
        <w:rPr>
          <w:rFonts w:ascii="Arial" w:hAnsi="Arial" w:cs="Arial"/>
          <w:sz w:val="20"/>
          <w:szCs w:val="20"/>
        </w:rPr>
        <w:t xml:space="preserve">aktywizacji lokalnego rynku nieruchomości. </w:t>
      </w:r>
      <w:r w:rsidR="00C84B60">
        <w:rPr>
          <w:rFonts w:ascii="Arial" w:hAnsi="Arial" w:cs="Arial"/>
          <w:sz w:val="20"/>
          <w:szCs w:val="20"/>
        </w:rPr>
        <w:t xml:space="preserve">Racjonalne gospodarowanie nieruchomościami samorządowymi </w:t>
      </w:r>
      <w:r w:rsidR="00E67B9B">
        <w:rPr>
          <w:rFonts w:ascii="Arial" w:hAnsi="Arial" w:cs="Arial"/>
          <w:sz w:val="20"/>
          <w:szCs w:val="20"/>
        </w:rPr>
        <w:t xml:space="preserve">może zatem </w:t>
      </w:r>
      <w:r w:rsidR="00EC582B" w:rsidRPr="00EC582B">
        <w:rPr>
          <w:rFonts w:ascii="Arial" w:hAnsi="Arial" w:cs="Arial"/>
          <w:sz w:val="20"/>
          <w:szCs w:val="20"/>
        </w:rPr>
        <w:t xml:space="preserve">skutkować </w:t>
      </w:r>
      <w:r w:rsidR="00C84B60">
        <w:rPr>
          <w:rFonts w:ascii="Arial" w:hAnsi="Arial" w:cs="Arial"/>
          <w:sz w:val="20"/>
          <w:szCs w:val="20"/>
        </w:rPr>
        <w:t xml:space="preserve">wymiernymi efektami finansowymi (zarówno znaczącymi wpływami jednorazowymi, np. w przypadku zbycia nieruchomości, lub długookresowymi, </w:t>
      </w:r>
      <w:r w:rsidR="008E12FE">
        <w:rPr>
          <w:rFonts w:ascii="Arial" w:hAnsi="Arial" w:cs="Arial"/>
          <w:sz w:val="20"/>
          <w:szCs w:val="20"/>
        </w:rPr>
        <w:br/>
      </w:r>
      <w:r w:rsidR="00C84B60">
        <w:rPr>
          <w:rFonts w:ascii="Arial" w:hAnsi="Arial" w:cs="Arial"/>
          <w:sz w:val="20"/>
          <w:szCs w:val="20"/>
        </w:rPr>
        <w:t xml:space="preserve">np. w przypadku dzierżawy nieruchomości, jak i redukcją </w:t>
      </w:r>
      <w:r w:rsidR="00222944">
        <w:rPr>
          <w:rFonts w:ascii="Arial" w:hAnsi="Arial" w:cs="Arial"/>
          <w:sz w:val="20"/>
          <w:szCs w:val="20"/>
        </w:rPr>
        <w:t xml:space="preserve">nakładów ponoszonych przez samorządy </w:t>
      </w:r>
      <w:r w:rsidR="008E12FE">
        <w:rPr>
          <w:rFonts w:ascii="Arial" w:hAnsi="Arial" w:cs="Arial"/>
          <w:sz w:val="20"/>
          <w:szCs w:val="20"/>
        </w:rPr>
        <w:br/>
      </w:r>
      <w:r w:rsidR="00222944">
        <w:rPr>
          <w:rFonts w:ascii="Arial" w:hAnsi="Arial" w:cs="Arial"/>
          <w:sz w:val="20"/>
          <w:szCs w:val="20"/>
        </w:rPr>
        <w:t>w celu</w:t>
      </w:r>
      <w:r w:rsidR="00C84B60">
        <w:rPr>
          <w:rFonts w:ascii="Arial" w:hAnsi="Arial" w:cs="Arial"/>
          <w:sz w:val="20"/>
          <w:szCs w:val="20"/>
        </w:rPr>
        <w:t xml:space="preserve"> utrzymania nieruchomości zbędnych lub mniej atrakcyjnych dla realizacji </w:t>
      </w:r>
      <w:r w:rsidR="00222944">
        <w:rPr>
          <w:rFonts w:ascii="Arial" w:hAnsi="Arial" w:cs="Arial"/>
          <w:sz w:val="20"/>
          <w:szCs w:val="20"/>
        </w:rPr>
        <w:t xml:space="preserve">ich </w:t>
      </w:r>
      <w:r w:rsidR="00FA4F93">
        <w:rPr>
          <w:rFonts w:ascii="Arial" w:hAnsi="Arial" w:cs="Arial"/>
          <w:sz w:val="20"/>
          <w:szCs w:val="20"/>
        </w:rPr>
        <w:t>zadań</w:t>
      </w:r>
      <w:r w:rsidR="00C84B60">
        <w:rPr>
          <w:rFonts w:ascii="Arial" w:hAnsi="Arial" w:cs="Arial"/>
          <w:sz w:val="20"/>
          <w:szCs w:val="20"/>
        </w:rPr>
        <w:t>), rzeczowymi (np. powstaniem lub modernizacją zasobów gminnych, w tym obiektów infrastruktury technicznej</w:t>
      </w:r>
      <w:r w:rsidR="00F2021E">
        <w:rPr>
          <w:rFonts w:ascii="Arial" w:hAnsi="Arial" w:cs="Arial"/>
          <w:sz w:val="20"/>
          <w:szCs w:val="20"/>
        </w:rPr>
        <w:t xml:space="preserve"> i</w:t>
      </w:r>
      <w:r w:rsidR="00C84B60">
        <w:rPr>
          <w:rFonts w:ascii="Arial" w:hAnsi="Arial" w:cs="Arial"/>
          <w:sz w:val="20"/>
          <w:szCs w:val="20"/>
        </w:rPr>
        <w:t xml:space="preserve"> społecznej)</w:t>
      </w:r>
      <w:r w:rsidR="00222944">
        <w:rPr>
          <w:rFonts w:ascii="Arial" w:hAnsi="Arial" w:cs="Arial"/>
          <w:sz w:val="20"/>
          <w:szCs w:val="20"/>
        </w:rPr>
        <w:t xml:space="preserve"> oraz niematerialnymi (np. poprawą jakości życia lokalnej wspólnoty, zwiększeni</w:t>
      </w:r>
      <w:r w:rsidR="005E4AA2">
        <w:rPr>
          <w:rFonts w:ascii="Arial" w:hAnsi="Arial" w:cs="Arial"/>
          <w:sz w:val="20"/>
          <w:szCs w:val="20"/>
        </w:rPr>
        <w:t>em</w:t>
      </w:r>
      <w:r w:rsidR="00222944">
        <w:rPr>
          <w:rFonts w:ascii="Arial" w:hAnsi="Arial" w:cs="Arial"/>
          <w:sz w:val="20"/>
          <w:szCs w:val="20"/>
        </w:rPr>
        <w:t xml:space="preserve"> atrakcyjności inwestycyjnej regionu czy rozszerzeni</w:t>
      </w:r>
      <w:r w:rsidR="005E4AA2">
        <w:rPr>
          <w:rFonts w:ascii="Arial" w:hAnsi="Arial" w:cs="Arial"/>
          <w:sz w:val="20"/>
          <w:szCs w:val="20"/>
        </w:rPr>
        <w:t>em</w:t>
      </w:r>
      <w:r w:rsidR="00222944">
        <w:rPr>
          <w:rFonts w:ascii="Arial" w:hAnsi="Arial" w:cs="Arial"/>
          <w:sz w:val="20"/>
          <w:szCs w:val="20"/>
        </w:rPr>
        <w:t xml:space="preserve"> zakresu </w:t>
      </w:r>
      <w:r w:rsidR="00F2021E">
        <w:rPr>
          <w:rFonts w:ascii="Arial" w:hAnsi="Arial" w:cs="Arial"/>
          <w:sz w:val="20"/>
          <w:szCs w:val="20"/>
        </w:rPr>
        <w:t>lub</w:t>
      </w:r>
      <w:r w:rsidR="00222944">
        <w:rPr>
          <w:rFonts w:ascii="Arial" w:hAnsi="Arial" w:cs="Arial"/>
          <w:sz w:val="20"/>
          <w:szCs w:val="20"/>
        </w:rPr>
        <w:t xml:space="preserve"> </w:t>
      </w:r>
      <w:r w:rsidR="005E4AA2">
        <w:rPr>
          <w:rFonts w:ascii="Arial" w:hAnsi="Arial" w:cs="Arial"/>
          <w:sz w:val="20"/>
          <w:szCs w:val="20"/>
        </w:rPr>
        <w:t>poprawą poziomu</w:t>
      </w:r>
      <w:r w:rsidR="00222944">
        <w:rPr>
          <w:rFonts w:ascii="Arial" w:hAnsi="Arial" w:cs="Arial"/>
          <w:sz w:val="20"/>
          <w:szCs w:val="20"/>
        </w:rPr>
        <w:t xml:space="preserve"> usług świadczonych mieszkańcom przez podmioty publicznej i prywatne).</w:t>
      </w:r>
    </w:p>
    <w:p w14:paraId="2C265760" w14:textId="5B946248" w:rsidR="00AE4B5C" w:rsidRDefault="00560662" w:rsidP="007E0A50">
      <w:pPr>
        <w:spacing w:after="240" w:line="240" w:lineRule="exact"/>
        <w:jc w:val="both"/>
        <w:rPr>
          <w:rFonts w:ascii="Arial" w:hAnsi="Arial" w:cs="Arial"/>
          <w:sz w:val="20"/>
          <w:szCs w:val="20"/>
        </w:rPr>
      </w:pPr>
      <w:r>
        <w:rPr>
          <w:rFonts w:ascii="Arial" w:hAnsi="Arial" w:cs="Arial"/>
          <w:sz w:val="20"/>
          <w:szCs w:val="20"/>
        </w:rPr>
        <w:t xml:space="preserve">Mimo </w:t>
      </w:r>
      <w:r w:rsidR="00157AE4">
        <w:rPr>
          <w:rFonts w:ascii="Arial" w:hAnsi="Arial" w:cs="Arial"/>
          <w:sz w:val="20"/>
          <w:szCs w:val="20"/>
        </w:rPr>
        <w:t xml:space="preserve">wdrożonych </w:t>
      </w:r>
      <w:r>
        <w:rPr>
          <w:rFonts w:ascii="Arial" w:hAnsi="Arial" w:cs="Arial"/>
          <w:sz w:val="20"/>
          <w:szCs w:val="20"/>
        </w:rPr>
        <w:t xml:space="preserve">rozwiązań </w:t>
      </w:r>
      <w:r w:rsidR="00157AE4">
        <w:rPr>
          <w:rFonts w:ascii="Arial" w:hAnsi="Arial" w:cs="Arial"/>
          <w:sz w:val="20"/>
          <w:szCs w:val="20"/>
        </w:rPr>
        <w:t xml:space="preserve">regulacyjnych </w:t>
      </w:r>
      <w:r>
        <w:rPr>
          <w:rFonts w:ascii="Arial" w:hAnsi="Arial" w:cs="Arial"/>
          <w:sz w:val="20"/>
          <w:szCs w:val="20"/>
        </w:rPr>
        <w:t xml:space="preserve">umożliwiających samorządom angażowanie się </w:t>
      </w:r>
      <w:r w:rsidR="0044731C">
        <w:rPr>
          <w:rFonts w:ascii="Arial" w:hAnsi="Arial" w:cs="Arial"/>
          <w:sz w:val="20"/>
          <w:szCs w:val="20"/>
        </w:rPr>
        <w:br/>
      </w:r>
      <w:r>
        <w:rPr>
          <w:rFonts w:ascii="Arial" w:hAnsi="Arial" w:cs="Arial"/>
          <w:sz w:val="20"/>
          <w:szCs w:val="20"/>
        </w:rPr>
        <w:t>w działania służące zwiększeniu podaży nieruchomości o potencjale inwestycyjnym</w:t>
      </w:r>
      <w:r w:rsidR="004B06AA">
        <w:rPr>
          <w:rFonts w:ascii="Arial" w:hAnsi="Arial" w:cs="Arial"/>
          <w:sz w:val="20"/>
          <w:szCs w:val="20"/>
        </w:rPr>
        <w:t xml:space="preserve"> przy jednoczesnym zapewnieniu gospodarnego zarządzania majątkiem publicznym</w:t>
      </w:r>
      <w:r>
        <w:rPr>
          <w:rFonts w:ascii="Arial" w:hAnsi="Arial" w:cs="Arial"/>
          <w:sz w:val="20"/>
          <w:szCs w:val="20"/>
        </w:rPr>
        <w:t xml:space="preserve">, </w:t>
      </w:r>
      <w:r w:rsidR="00157AE4">
        <w:rPr>
          <w:rFonts w:ascii="Arial" w:hAnsi="Arial" w:cs="Arial"/>
          <w:sz w:val="20"/>
          <w:szCs w:val="20"/>
        </w:rPr>
        <w:t xml:space="preserve">ta przestrzeń aktywności gmin nadal pozostaje nie w pełni zagospodarowana, na co wskazują dane w zakresie gruntów gminnych możliwych do wykorzystania na cele mieszkaniowe. </w:t>
      </w:r>
      <w:r w:rsidR="00AE4B5C">
        <w:rPr>
          <w:rFonts w:ascii="Arial" w:hAnsi="Arial" w:cs="Arial"/>
          <w:sz w:val="20"/>
          <w:szCs w:val="20"/>
        </w:rPr>
        <w:t>Zgodnie z danymi G</w:t>
      </w:r>
      <w:r w:rsidR="006742C6">
        <w:rPr>
          <w:rFonts w:ascii="Arial" w:hAnsi="Arial" w:cs="Arial"/>
          <w:sz w:val="20"/>
          <w:szCs w:val="20"/>
        </w:rPr>
        <w:t xml:space="preserve">łównego </w:t>
      </w:r>
      <w:r w:rsidR="00AE4B5C">
        <w:rPr>
          <w:rFonts w:ascii="Arial" w:hAnsi="Arial" w:cs="Arial"/>
          <w:sz w:val="20"/>
          <w:szCs w:val="20"/>
        </w:rPr>
        <w:t>U</w:t>
      </w:r>
      <w:r w:rsidR="006742C6">
        <w:rPr>
          <w:rFonts w:ascii="Arial" w:hAnsi="Arial" w:cs="Arial"/>
          <w:sz w:val="20"/>
          <w:szCs w:val="20"/>
        </w:rPr>
        <w:t xml:space="preserve">rzędu </w:t>
      </w:r>
      <w:r w:rsidR="00AE4B5C">
        <w:rPr>
          <w:rFonts w:ascii="Arial" w:hAnsi="Arial" w:cs="Arial"/>
          <w:sz w:val="20"/>
          <w:szCs w:val="20"/>
        </w:rPr>
        <w:t>S</w:t>
      </w:r>
      <w:r w:rsidR="006742C6">
        <w:rPr>
          <w:rFonts w:ascii="Arial" w:hAnsi="Arial" w:cs="Arial"/>
          <w:sz w:val="20"/>
          <w:szCs w:val="20"/>
        </w:rPr>
        <w:t>tatystycznego</w:t>
      </w:r>
      <w:r w:rsidR="00310271">
        <w:rPr>
          <w:rFonts w:ascii="Arial" w:hAnsi="Arial" w:cs="Arial"/>
          <w:sz w:val="20"/>
          <w:szCs w:val="20"/>
        </w:rPr>
        <w:t xml:space="preserve"> </w:t>
      </w:r>
      <w:r w:rsidR="006742C6">
        <w:rPr>
          <w:rFonts w:ascii="Arial" w:hAnsi="Arial" w:cs="Arial"/>
          <w:sz w:val="20"/>
          <w:szCs w:val="20"/>
        </w:rPr>
        <w:t>opublikowanymi w opracowaniu „</w:t>
      </w:r>
      <w:r w:rsidR="006742C6" w:rsidRPr="006742C6">
        <w:rPr>
          <w:rFonts w:ascii="Arial" w:hAnsi="Arial" w:cs="Arial"/>
          <w:sz w:val="20"/>
          <w:szCs w:val="20"/>
        </w:rPr>
        <w:t>Gospodarka mieszkaniowa w 2018 roku</w:t>
      </w:r>
      <w:r w:rsidR="006742C6">
        <w:rPr>
          <w:rFonts w:ascii="Arial" w:hAnsi="Arial" w:cs="Arial"/>
          <w:sz w:val="20"/>
          <w:szCs w:val="20"/>
        </w:rPr>
        <w:t xml:space="preserve">” </w:t>
      </w:r>
      <w:r w:rsidR="00B7511F">
        <w:rPr>
          <w:rFonts w:ascii="Arial" w:hAnsi="Arial" w:cs="Arial"/>
          <w:sz w:val="20"/>
          <w:szCs w:val="20"/>
        </w:rPr>
        <w:br/>
      </w:r>
      <w:r w:rsidR="00424002">
        <w:rPr>
          <w:rFonts w:ascii="Arial" w:hAnsi="Arial" w:cs="Arial"/>
          <w:sz w:val="20"/>
          <w:szCs w:val="20"/>
        </w:rPr>
        <w:t xml:space="preserve">w 2018 r. gminy dysponowały ok. 28,3 tys. ha gruntów przeznaczonych pod budownictwo mieszkaniowe. Tymczasem roczny obrót nieruchomościami gruntowymi pod budownictwo mieszkaniowe w 2018 r. wyniósł </w:t>
      </w:r>
      <w:r w:rsidR="00E8591D">
        <w:rPr>
          <w:rFonts w:ascii="Arial" w:hAnsi="Arial" w:cs="Arial"/>
          <w:sz w:val="20"/>
          <w:szCs w:val="20"/>
        </w:rPr>
        <w:t xml:space="preserve">4,2 tys. ha. Ta skala pokazuje potencjał rynkowy zasobów gminnych w przypadku, gdyby gminy zdecydowały się skierować więcej gruntów na rynek mieszkaniowy. </w:t>
      </w:r>
      <w:r w:rsidR="00B7511F">
        <w:rPr>
          <w:rFonts w:ascii="Arial" w:hAnsi="Arial" w:cs="Arial"/>
          <w:sz w:val="20"/>
          <w:szCs w:val="20"/>
        </w:rPr>
        <w:br/>
      </w:r>
      <w:r w:rsidR="00E8591D">
        <w:rPr>
          <w:rFonts w:ascii="Arial" w:hAnsi="Arial" w:cs="Arial"/>
          <w:sz w:val="20"/>
          <w:szCs w:val="20"/>
        </w:rPr>
        <w:t xml:space="preserve">W 2018 r. gminy przekazały pod budownictwo mieszkaniowe </w:t>
      </w:r>
      <w:r w:rsidR="006727D5">
        <w:rPr>
          <w:rFonts w:ascii="Arial" w:hAnsi="Arial" w:cs="Arial"/>
          <w:sz w:val="20"/>
          <w:szCs w:val="20"/>
        </w:rPr>
        <w:t xml:space="preserve">ok. </w:t>
      </w:r>
      <w:r w:rsidR="00E8591D">
        <w:rPr>
          <w:rFonts w:ascii="Arial" w:hAnsi="Arial" w:cs="Arial"/>
          <w:sz w:val="20"/>
          <w:szCs w:val="20"/>
        </w:rPr>
        <w:t xml:space="preserve">874 </w:t>
      </w:r>
      <w:r w:rsidR="00E8591D" w:rsidRPr="006727D5">
        <w:rPr>
          <w:rFonts w:ascii="Arial" w:hAnsi="Arial" w:cs="Arial"/>
          <w:sz w:val="20"/>
          <w:szCs w:val="20"/>
        </w:rPr>
        <w:t xml:space="preserve">ha, z czego 714,5 ha pod budownictwo </w:t>
      </w:r>
      <w:r w:rsidR="006727D5">
        <w:rPr>
          <w:rFonts w:ascii="Arial" w:hAnsi="Arial" w:cs="Arial"/>
          <w:sz w:val="20"/>
          <w:szCs w:val="20"/>
        </w:rPr>
        <w:t>jednorodzinne</w:t>
      </w:r>
      <w:r w:rsidR="006727D5" w:rsidRPr="006727D5">
        <w:rPr>
          <w:rFonts w:ascii="Arial" w:hAnsi="Arial" w:cs="Arial"/>
          <w:sz w:val="20"/>
          <w:szCs w:val="20"/>
        </w:rPr>
        <w:t xml:space="preserve"> </w:t>
      </w:r>
      <w:r w:rsidR="00E8591D" w:rsidRPr="006727D5">
        <w:rPr>
          <w:rFonts w:ascii="Arial" w:hAnsi="Arial" w:cs="Arial"/>
          <w:sz w:val="20"/>
          <w:szCs w:val="20"/>
        </w:rPr>
        <w:t>oraz 160,1 ha pod budownictwo wielorodzinne.</w:t>
      </w:r>
      <w:r w:rsidR="00E8591D">
        <w:rPr>
          <w:rFonts w:ascii="Arial" w:hAnsi="Arial" w:cs="Arial"/>
          <w:sz w:val="20"/>
          <w:szCs w:val="20"/>
        </w:rPr>
        <w:t xml:space="preserve"> </w:t>
      </w:r>
    </w:p>
    <w:p w14:paraId="55F2C1D5" w14:textId="4D0C0B4C" w:rsidR="0092152D" w:rsidRDefault="007D3936" w:rsidP="007E0A50">
      <w:pPr>
        <w:spacing w:after="240" w:line="240" w:lineRule="exact"/>
        <w:jc w:val="both"/>
        <w:rPr>
          <w:rFonts w:ascii="Arial" w:hAnsi="Arial" w:cs="Arial"/>
          <w:sz w:val="20"/>
          <w:szCs w:val="20"/>
        </w:rPr>
      </w:pPr>
      <w:r>
        <w:rPr>
          <w:rFonts w:ascii="Arial" w:hAnsi="Arial" w:cs="Arial"/>
          <w:sz w:val="20"/>
          <w:szCs w:val="20"/>
        </w:rPr>
        <w:t>Potrzeba</w:t>
      </w:r>
      <w:r w:rsidR="00B709DE">
        <w:rPr>
          <w:rFonts w:ascii="Arial" w:hAnsi="Arial" w:cs="Arial"/>
          <w:sz w:val="20"/>
          <w:szCs w:val="20"/>
        </w:rPr>
        <w:t xml:space="preserve"> ograniczenia barier w pozyskiwaniu </w:t>
      </w:r>
      <w:r w:rsidR="009B7A88">
        <w:rPr>
          <w:rFonts w:ascii="Arial" w:hAnsi="Arial" w:cs="Arial"/>
          <w:sz w:val="20"/>
          <w:szCs w:val="20"/>
        </w:rPr>
        <w:t xml:space="preserve">przez inwestorów </w:t>
      </w:r>
      <w:r w:rsidR="00B709DE">
        <w:rPr>
          <w:rFonts w:ascii="Arial" w:hAnsi="Arial" w:cs="Arial"/>
          <w:sz w:val="20"/>
          <w:szCs w:val="20"/>
        </w:rPr>
        <w:t xml:space="preserve">nieruchomości na cele mieszkaniowe </w:t>
      </w:r>
      <w:r w:rsidR="009B7A88">
        <w:rPr>
          <w:rFonts w:ascii="Arial" w:hAnsi="Arial" w:cs="Arial"/>
          <w:sz w:val="20"/>
          <w:szCs w:val="20"/>
        </w:rPr>
        <w:t>lub</w:t>
      </w:r>
      <w:r w:rsidR="00B709DE">
        <w:rPr>
          <w:rFonts w:ascii="Arial" w:hAnsi="Arial" w:cs="Arial"/>
          <w:sz w:val="20"/>
          <w:szCs w:val="20"/>
        </w:rPr>
        <w:t xml:space="preserve"> inne cele inwestycyjne towarzyszące realizacji polityki mieszkaniowej państwa (np. </w:t>
      </w:r>
      <w:r w:rsidR="009B7A88">
        <w:rPr>
          <w:rFonts w:ascii="Arial" w:hAnsi="Arial" w:cs="Arial"/>
          <w:sz w:val="20"/>
          <w:szCs w:val="20"/>
        </w:rPr>
        <w:t xml:space="preserve">cel </w:t>
      </w:r>
      <w:r w:rsidR="00B709DE">
        <w:rPr>
          <w:rFonts w:ascii="Arial" w:hAnsi="Arial" w:cs="Arial"/>
          <w:sz w:val="20"/>
          <w:szCs w:val="20"/>
        </w:rPr>
        <w:t>zapewnienia dostęp</w:t>
      </w:r>
      <w:r w:rsidR="003F10FF">
        <w:rPr>
          <w:rFonts w:ascii="Arial" w:hAnsi="Arial" w:cs="Arial"/>
          <w:sz w:val="20"/>
          <w:szCs w:val="20"/>
        </w:rPr>
        <w:t>u</w:t>
      </w:r>
      <w:r w:rsidR="00B709DE">
        <w:rPr>
          <w:rFonts w:ascii="Arial" w:hAnsi="Arial" w:cs="Arial"/>
          <w:sz w:val="20"/>
          <w:szCs w:val="20"/>
        </w:rPr>
        <w:t xml:space="preserve"> </w:t>
      </w:r>
      <w:r w:rsidR="009B7A88">
        <w:rPr>
          <w:rFonts w:ascii="Arial" w:hAnsi="Arial" w:cs="Arial"/>
          <w:sz w:val="20"/>
          <w:szCs w:val="20"/>
        </w:rPr>
        <w:t xml:space="preserve">osiedli mieszkalnych </w:t>
      </w:r>
      <w:r w:rsidR="00B709DE">
        <w:rPr>
          <w:rFonts w:ascii="Arial" w:hAnsi="Arial" w:cs="Arial"/>
          <w:sz w:val="20"/>
          <w:szCs w:val="20"/>
        </w:rPr>
        <w:t>do obiektów infrastruktury technicznej i społecznej)</w:t>
      </w:r>
      <w:r w:rsidR="00364971">
        <w:rPr>
          <w:rFonts w:ascii="Arial" w:hAnsi="Arial" w:cs="Arial"/>
          <w:sz w:val="20"/>
          <w:szCs w:val="20"/>
        </w:rPr>
        <w:t xml:space="preserve">, których wyeliminowanie może przyczynić się również do szybszego ograniczenia negatywnego wpływu pandemii COVID-19 na działalność inwestycyjną w Polsce, </w:t>
      </w:r>
      <w:r>
        <w:rPr>
          <w:rFonts w:ascii="Arial" w:hAnsi="Arial" w:cs="Arial"/>
          <w:sz w:val="20"/>
          <w:szCs w:val="20"/>
        </w:rPr>
        <w:t xml:space="preserve">uzasadnia konieczność wdrożenia </w:t>
      </w:r>
      <w:r w:rsidR="009B7A88">
        <w:rPr>
          <w:rFonts w:ascii="Arial" w:hAnsi="Arial" w:cs="Arial"/>
          <w:sz w:val="20"/>
          <w:szCs w:val="20"/>
        </w:rPr>
        <w:t xml:space="preserve">kolejnych </w:t>
      </w:r>
      <w:r>
        <w:rPr>
          <w:rFonts w:ascii="Arial" w:hAnsi="Arial" w:cs="Arial"/>
          <w:sz w:val="20"/>
          <w:szCs w:val="20"/>
        </w:rPr>
        <w:t>rozwiązań</w:t>
      </w:r>
      <w:r w:rsidR="003644AF" w:rsidRPr="003644AF">
        <w:rPr>
          <w:rFonts w:ascii="Arial" w:hAnsi="Arial" w:cs="Arial"/>
          <w:sz w:val="20"/>
          <w:szCs w:val="20"/>
        </w:rPr>
        <w:t xml:space="preserve"> </w:t>
      </w:r>
      <w:r>
        <w:rPr>
          <w:rFonts w:ascii="Arial" w:hAnsi="Arial" w:cs="Arial"/>
          <w:sz w:val="20"/>
          <w:szCs w:val="20"/>
        </w:rPr>
        <w:t>ułatwiających</w:t>
      </w:r>
      <w:r w:rsidR="003644AF" w:rsidRPr="003644AF">
        <w:rPr>
          <w:rFonts w:ascii="Arial" w:hAnsi="Arial" w:cs="Arial"/>
          <w:sz w:val="20"/>
          <w:szCs w:val="20"/>
        </w:rPr>
        <w:t xml:space="preserve"> dostęp do </w:t>
      </w:r>
      <w:r>
        <w:rPr>
          <w:rFonts w:ascii="Arial" w:hAnsi="Arial" w:cs="Arial"/>
          <w:sz w:val="20"/>
          <w:szCs w:val="20"/>
        </w:rPr>
        <w:t>nieruchomości o potencjale inwestycyjnym</w:t>
      </w:r>
      <w:r w:rsidR="003644AF" w:rsidRPr="003644AF">
        <w:rPr>
          <w:rFonts w:ascii="Arial" w:hAnsi="Arial" w:cs="Arial"/>
          <w:sz w:val="20"/>
          <w:szCs w:val="20"/>
        </w:rPr>
        <w:t xml:space="preserve">. </w:t>
      </w:r>
      <w:r>
        <w:rPr>
          <w:rFonts w:ascii="Arial" w:hAnsi="Arial" w:cs="Arial"/>
          <w:sz w:val="20"/>
          <w:szCs w:val="20"/>
        </w:rPr>
        <w:t xml:space="preserve">Odpowiedź na tę potrzebę stanowi przedkładany projekt </w:t>
      </w:r>
      <w:r w:rsidRPr="00AA4CDC">
        <w:rPr>
          <w:rFonts w:ascii="Arial" w:hAnsi="Arial" w:cs="Arial"/>
          <w:b/>
          <w:bCs/>
          <w:i/>
          <w:iCs/>
          <w:sz w:val="20"/>
          <w:szCs w:val="20"/>
        </w:rPr>
        <w:t>ustawy</w:t>
      </w:r>
      <w:r w:rsidR="009B7A88" w:rsidRPr="00AA4CDC">
        <w:rPr>
          <w:rFonts w:ascii="Arial" w:hAnsi="Arial" w:cs="Arial"/>
          <w:b/>
          <w:bCs/>
          <w:i/>
          <w:iCs/>
          <w:sz w:val="20"/>
          <w:szCs w:val="20"/>
        </w:rPr>
        <w:t xml:space="preserve"> o rozliczaniu ceny lokali w cenie nieruchomości zbywanych z gminnego zasobu nieruchomości</w:t>
      </w:r>
      <w:r w:rsidR="00520A6F">
        <w:rPr>
          <w:rFonts w:ascii="Arial" w:hAnsi="Arial" w:cs="Arial"/>
          <w:sz w:val="20"/>
          <w:szCs w:val="20"/>
        </w:rPr>
        <w:t>, stanowiący podstawę prawną programu „Grunt za Mieszkanie”.</w:t>
      </w:r>
    </w:p>
    <w:p w14:paraId="5D02FEEA" w14:textId="6C6527AD" w:rsidR="00F0081C" w:rsidRDefault="009B7A88" w:rsidP="007E0A50">
      <w:pPr>
        <w:spacing w:after="240" w:line="240" w:lineRule="exact"/>
        <w:jc w:val="both"/>
        <w:rPr>
          <w:rFonts w:ascii="Arial" w:hAnsi="Arial" w:cs="Arial"/>
          <w:sz w:val="20"/>
          <w:szCs w:val="20"/>
        </w:rPr>
      </w:pPr>
      <w:r w:rsidRPr="009B7A88">
        <w:rPr>
          <w:rFonts w:ascii="Arial" w:hAnsi="Arial" w:cs="Arial"/>
          <w:sz w:val="20"/>
          <w:szCs w:val="20"/>
        </w:rPr>
        <w:t xml:space="preserve">Projekt ustawy wprowadza </w:t>
      </w:r>
      <w:r w:rsidR="003644AF" w:rsidRPr="009B7A88">
        <w:rPr>
          <w:rFonts w:ascii="Arial" w:hAnsi="Arial" w:cs="Arial"/>
          <w:sz w:val="20"/>
          <w:szCs w:val="20"/>
        </w:rPr>
        <w:t>możliwość</w:t>
      </w:r>
      <w:r w:rsidR="003644AF" w:rsidRPr="003644AF">
        <w:rPr>
          <w:rFonts w:ascii="Arial" w:hAnsi="Arial" w:cs="Arial"/>
          <w:sz w:val="20"/>
          <w:szCs w:val="20"/>
        </w:rPr>
        <w:t xml:space="preserve"> nabywania </w:t>
      </w:r>
      <w:r w:rsidR="00C75B9E" w:rsidRPr="00C75B9E">
        <w:rPr>
          <w:rFonts w:ascii="Arial" w:hAnsi="Arial" w:cs="Arial"/>
          <w:sz w:val="20"/>
          <w:szCs w:val="20"/>
        </w:rPr>
        <w:t xml:space="preserve">nieruchomości gminnych </w:t>
      </w:r>
      <w:r>
        <w:rPr>
          <w:rFonts w:ascii="Arial" w:hAnsi="Arial" w:cs="Arial"/>
          <w:sz w:val="20"/>
          <w:szCs w:val="20"/>
        </w:rPr>
        <w:t xml:space="preserve">z przeznaczeniem </w:t>
      </w:r>
      <w:r w:rsidR="003644AF" w:rsidRPr="003644AF">
        <w:rPr>
          <w:rFonts w:ascii="Arial" w:hAnsi="Arial" w:cs="Arial"/>
          <w:sz w:val="20"/>
          <w:szCs w:val="20"/>
        </w:rPr>
        <w:t xml:space="preserve">na </w:t>
      </w:r>
      <w:r w:rsidR="009C72C4">
        <w:rPr>
          <w:rFonts w:ascii="Arial" w:hAnsi="Arial" w:cs="Arial"/>
          <w:sz w:val="20"/>
          <w:szCs w:val="20"/>
        </w:rPr>
        <w:t xml:space="preserve">szeroko rozumiane </w:t>
      </w:r>
      <w:r w:rsidR="003644AF" w:rsidRPr="003644AF">
        <w:rPr>
          <w:rFonts w:ascii="Arial" w:hAnsi="Arial" w:cs="Arial"/>
          <w:sz w:val="20"/>
          <w:szCs w:val="20"/>
        </w:rPr>
        <w:t xml:space="preserve">cele inwestycyjne </w:t>
      </w:r>
      <w:r>
        <w:rPr>
          <w:rFonts w:ascii="Arial" w:hAnsi="Arial" w:cs="Arial"/>
          <w:sz w:val="20"/>
          <w:szCs w:val="20"/>
        </w:rPr>
        <w:t>z rozliczeniem w cenie tych nieruchomości ceny lokali</w:t>
      </w:r>
      <w:r w:rsidR="00C75B9E">
        <w:rPr>
          <w:rFonts w:ascii="Arial" w:hAnsi="Arial" w:cs="Arial"/>
          <w:sz w:val="20"/>
          <w:szCs w:val="20"/>
        </w:rPr>
        <w:t>/budynków</w:t>
      </w:r>
      <w:r>
        <w:rPr>
          <w:rFonts w:ascii="Arial" w:hAnsi="Arial" w:cs="Arial"/>
          <w:sz w:val="20"/>
          <w:szCs w:val="20"/>
        </w:rPr>
        <w:t xml:space="preserve"> mieszkalnych lub użytkowych przekazywanych gminie</w:t>
      </w:r>
      <w:r w:rsidR="003D3EC1" w:rsidRPr="003D3EC1">
        <w:t xml:space="preserve"> </w:t>
      </w:r>
      <w:r w:rsidR="003D3EC1" w:rsidRPr="003D3EC1">
        <w:rPr>
          <w:rFonts w:ascii="Arial" w:hAnsi="Arial" w:cs="Arial"/>
          <w:sz w:val="20"/>
          <w:szCs w:val="20"/>
        </w:rPr>
        <w:t>przez nabywcę</w:t>
      </w:r>
      <w:r w:rsidR="003D3EC1">
        <w:rPr>
          <w:rFonts w:ascii="Arial" w:hAnsi="Arial" w:cs="Arial"/>
          <w:sz w:val="20"/>
          <w:szCs w:val="20"/>
        </w:rPr>
        <w:t xml:space="preserve"> nieruchomości</w:t>
      </w:r>
      <w:r>
        <w:rPr>
          <w:rFonts w:ascii="Arial" w:hAnsi="Arial" w:cs="Arial"/>
          <w:sz w:val="20"/>
          <w:szCs w:val="20"/>
        </w:rPr>
        <w:t>.</w:t>
      </w:r>
      <w:r w:rsidR="00C75B9E">
        <w:rPr>
          <w:rFonts w:ascii="Arial" w:hAnsi="Arial" w:cs="Arial"/>
          <w:sz w:val="20"/>
          <w:szCs w:val="20"/>
        </w:rPr>
        <w:t xml:space="preserve"> Lokale/budynki, których cena będzie zaliczana na poczet części ceny nieruchomości, będą </w:t>
      </w:r>
      <w:r w:rsidR="00EE4CC9">
        <w:rPr>
          <w:rFonts w:ascii="Arial" w:hAnsi="Arial" w:cs="Arial"/>
          <w:sz w:val="20"/>
          <w:szCs w:val="20"/>
        </w:rPr>
        <w:t>mogły być</w:t>
      </w:r>
      <w:r w:rsidR="003644AF" w:rsidRPr="003644AF">
        <w:rPr>
          <w:rFonts w:ascii="Arial" w:hAnsi="Arial" w:cs="Arial"/>
          <w:sz w:val="20"/>
          <w:szCs w:val="20"/>
        </w:rPr>
        <w:t xml:space="preserve"> </w:t>
      </w:r>
      <w:r w:rsidR="00C75B9E">
        <w:rPr>
          <w:rFonts w:ascii="Arial" w:hAnsi="Arial" w:cs="Arial"/>
          <w:sz w:val="20"/>
          <w:szCs w:val="20"/>
        </w:rPr>
        <w:t xml:space="preserve">wykorzystywane </w:t>
      </w:r>
      <w:r w:rsidR="003644AF" w:rsidRPr="003644AF">
        <w:rPr>
          <w:rFonts w:ascii="Arial" w:hAnsi="Arial" w:cs="Arial"/>
          <w:sz w:val="20"/>
          <w:szCs w:val="20"/>
        </w:rPr>
        <w:t>przez gminę</w:t>
      </w:r>
      <w:r w:rsidR="003D3EC1">
        <w:rPr>
          <w:rFonts w:ascii="Arial" w:hAnsi="Arial" w:cs="Arial"/>
          <w:sz w:val="20"/>
          <w:szCs w:val="20"/>
        </w:rPr>
        <w:t xml:space="preserve"> </w:t>
      </w:r>
      <w:r w:rsidR="003644AF" w:rsidRPr="003644AF">
        <w:rPr>
          <w:rFonts w:ascii="Arial" w:hAnsi="Arial" w:cs="Arial"/>
          <w:sz w:val="20"/>
          <w:szCs w:val="20"/>
        </w:rPr>
        <w:t>do realizacji jej zadań, np. jako mieszkania komunalne</w:t>
      </w:r>
      <w:r w:rsidR="00832B16">
        <w:rPr>
          <w:rFonts w:ascii="Arial" w:hAnsi="Arial" w:cs="Arial"/>
          <w:sz w:val="20"/>
          <w:szCs w:val="20"/>
        </w:rPr>
        <w:t xml:space="preserve"> albo</w:t>
      </w:r>
      <w:r w:rsidR="003644AF" w:rsidRPr="003644AF">
        <w:rPr>
          <w:rFonts w:ascii="Arial" w:hAnsi="Arial" w:cs="Arial"/>
          <w:sz w:val="20"/>
          <w:szCs w:val="20"/>
        </w:rPr>
        <w:t xml:space="preserve"> </w:t>
      </w:r>
      <w:r w:rsidR="009C72C4">
        <w:rPr>
          <w:rFonts w:ascii="Arial" w:hAnsi="Arial" w:cs="Arial"/>
          <w:sz w:val="20"/>
          <w:szCs w:val="20"/>
        </w:rPr>
        <w:t xml:space="preserve">mieszkania wynajmowane </w:t>
      </w:r>
      <w:r w:rsidR="00F90C53">
        <w:rPr>
          <w:rFonts w:ascii="Arial" w:hAnsi="Arial" w:cs="Arial"/>
          <w:sz w:val="20"/>
          <w:szCs w:val="20"/>
        </w:rPr>
        <w:t xml:space="preserve">osobom fizycznym </w:t>
      </w:r>
      <w:r w:rsidR="003D3EC1">
        <w:rPr>
          <w:rFonts w:ascii="Arial" w:hAnsi="Arial" w:cs="Arial"/>
          <w:sz w:val="20"/>
          <w:szCs w:val="20"/>
        </w:rPr>
        <w:t>przez spółki gminne</w:t>
      </w:r>
      <w:r w:rsidR="00205E76">
        <w:rPr>
          <w:rFonts w:ascii="Arial" w:hAnsi="Arial" w:cs="Arial"/>
          <w:sz w:val="20"/>
          <w:szCs w:val="20"/>
        </w:rPr>
        <w:t xml:space="preserve"> lub spółki Skarbu Państwa</w:t>
      </w:r>
      <w:r w:rsidR="003D3EC1">
        <w:rPr>
          <w:rFonts w:ascii="Arial" w:hAnsi="Arial" w:cs="Arial"/>
          <w:sz w:val="20"/>
          <w:szCs w:val="20"/>
        </w:rPr>
        <w:t xml:space="preserve"> </w:t>
      </w:r>
      <w:r w:rsidR="009C72C4">
        <w:rPr>
          <w:rFonts w:ascii="Arial" w:hAnsi="Arial" w:cs="Arial"/>
          <w:sz w:val="20"/>
          <w:szCs w:val="20"/>
        </w:rPr>
        <w:t>na zasadach najmu z dojściem do własności</w:t>
      </w:r>
      <w:r w:rsidR="00BF6545">
        <w:rPr>
          <w:rFonts w:ascii="Arial" w:hAnsi="Arial" w:cs="Arial"/>
          <w:sz w:val="20"/>
          <w:szCs w:val="20"/>
        </w:rPr>
        <w:t xml:space="preserve">. Możliwe będzie również pozyskiwanie przez gminę w tym trybie powierzchni np. pod obiekty kulturalne, edukacyjne, </w:t>
      </w:r>
      <w:r w:rsidR="00F90C53">
        <w:rPr>
          <w:rFonts w:ascii="Arial" w:hAnsi="Arial" w:cs="Arial"/>
          <w:sz w:val="20"/>
          <w:szCs w:val="20"/>
        </w:rPr>
        <w:t>opieki zdrowotnej</w:t>
      </w:r>
      <w:r w:rsidR="00832B16">
        <w:rPr>
          <w:rFonts w:ascii="Arial" w:hAnsi="Arial" w:cs="Arial"/>
          <w:sz w:val="20"/>
          <w:szCs w:val="20"/>
        </w:rPr>
        <w:t xml:space="preserve"> </w:t>
      </w:r>
      <w:r w:rsidR="00BF6545">
        <w:rPr>
          <w:rFonts w:ascii="Arial" w:hAnsi="Arial" w:cs="Arial"/>
          <w:sz w:val="20"/>
          <w:szCs w:val="20"/>
        </w:rPr>
        <w:t xml:space="preserve">itp. </w:t>
      </w:r>
      <w:r w:rsidR="00F0081C">
        <w:rPr>
          <w:rFonts w:ascii="Arial" w:hAnsi="Arial" w:cs="Arial"/>
          <w:sz w:val="20"/>
          <w:szCs w:val="20"/>
        </w:rPr>
        <w:t xml:space="preserve">Lokale/budynki objęte inwestycją, </w:t>
      </w:r>
      <w:r w:rsidR="00205E76">
        <w:rPr>
          <w:rFonts w:ascii="Arial" w:hAnsi="Arial" w:cs="Arial"/>
          <w:sz w:val="20"/>
          <w:szCs w:val="20"/>
        </w:rPr>
        <w:br/>
      </w:r>
      <w:r w:rsidR="00F0081C">
        <w:rPr>
          <w:rFonts w:ascii="Arial" w:hAnsi="Arial" w:cs="Arial"/>
          <w:sz w:val="20"/>
          <w:szCs w:val="20"/>
        </w:rPr>
        <w:lastRenderedPageBreak/>
        <w:t xml:space="preserve">a nieprzekazywane gminie, będą mogły być </w:t>
      </w:r>
      <w:r w:rsidR="00F93412" w:rsidRPr="00F93412">
        <w:rPr>
          <w:rFonts w:ascii="Arial" w:hAnsi="Arial" w:cs="Arial"/>
          <w:sz w:val="20"/>
          <w:szCs w:val="20"/>
        </w:rPr>
        <w:t xml:space="preserve">natomiast </w:t>
      </w:r>
      <w:r w:rsidR="00F0081C">
        <w:rPr>
          <w:rFonts w:ascii="Arial" w:hAnsi="Arial" w:cs="Arial"/>
          <w:sz w:val="20"/>
          <w:szCs w:val="20"/>
        </w:rPr>
        <w:t>gospodarowane przez inwestora w dowolny sposób</w:t>
      </w:r>
      <w:r w:rsidR="00EE4CC9">
        <w:rPr>
          <w:rFonts w:ascii="Arial" w:hAnsi="Arial" w:cs="Arial"/>
          <w:sz w:val="20"/>
          <w:szCs w:val="20"/>
        </w:rPr>
        <w:t xml:space="preserve">, np. sprzedawane </w:t>
      </w:r>
      <w:r w:rsidR="000D6DF6">
        <w:rPr>
          <w:rFonts w:ascii="Arial" w:hAnsi="Arial" w:cs="Arial"/>
          <w:sz w:val="20"/>
          <w:szCs w:val="20"/>
        </w:rPr>
        <w:t xml:space="preserve">lub wynajmowane </w:t>
      </w:r>
      <w:r w:rsidR="00EE4CC9">
        <w:rPr>
          <w:rFonts w:ascii="Arial" w:hAnsi="Arial" w:cs="Arial"/>
          <w:sz w:val="20"/>
          <w:szCs w:val="20"/>
        </w:rPr>
        <w:t>na zasadach komercyjnych</w:t>
      </w:r>
      <w:r w:rsidR="00F0081C">
        <w:rPr>
          <w:rFonts w:ascii="Arial" w:hAnsi="Arial" w:cs="Arial"/>
          <w:sz w:val="20"/>
          <w:szCs w:val="20"/>
        </w:rPr>
        <w:t xml:space="preserve">. </w:t>
      </w:r>
    </w:p>
    <w:p w14:paraId="56FA3E7C" w14:textId="77777777" w:rsidR="001F0C71" w:rsidRDefault="00F0081C" w:rsidP="001714DB">
      <w:pPr>
        <w:spacing w:after="120" w:line="240" w:lineRule="exact"/>
        <w:jc w:val="both"/>
        <w:rPr>
          <w:rFonts w:ascii="Arial" w:hAnsi="Arial" w:cs="Arial"/>
          <w:sz w:val="20"/>
          <w:szCs w:val="20"/>
        </w:rPr>
      </w:pPr>
      <w:r>
        <w:rPr>
          <w:rFonts w:ascii="Arial" w:hAnsi="Arial" w:cs="Arial"/>
          <w:sz w:val="20"/>
          <w:szCs w:val="20"/>
        </w:rPr>
        <w:t>Mając na uwadze</w:t>
      </w:r>
      <w:r w:rsidR="001F0C71" w:rsidRPr="001F0C71">
        <w:t xml:space="preserve"> </w:t>
      </w:r>
      <w:r w:rsidR="001F0C71" w:rsidRPr="001F0C71">
        <w:rPr>
          <w:rFonts w:ascii="Arial" w:hAnsi="Arial" w:cs="Arial"/>
          <w:sz w:val="20"/>
          <w:szCs w:val="20"/>
        </w:rPr>
        <w:t>powyższe</w:t>
      </w:r>
      <w:r>
        <w:rPr>
          <w:rFonts w:ascii="Arial" w:hAnsi="Arial" w:cs="Arial"/>
          <w:sz w:val="20"/>
          <w:szCs w:val="20"/>
        </w:rPr>
        <w:t>, c</w:t>
      </w:r>
      <w:r w:rsidR="00C75B9E">
        <w:rPr>
          <w:rFonts w:ascii="Arial" w:hAnsi="Arial" w:cs="Arial"/>
          <w:sz w:val="20"/>
          <w:szCs w:val="20"/>
        </w:rPr>
        <w:t>elem projektowanej ustawy jest</w:t>
      </w:r>
      <w:r w:rsidR="001F0C71">
        <w:rPr>
          <w:rFonts w:ascii="Arial" w:hAnsi="Arial" w:cs="Arial"/>
          <w:sz w:val="20"/>
          <w:szCs w:val="20"/>
        </w:rPr>
        <w:t>:</w:t>
      </w:r>
    </w:p>
    <w:p w14:paraId="593BEEF7" w14:textId="77777777" w:rsidR="001F0C71" w:rsidRPr="008B3FA0" w:rsidRDefault="001F0C71" w:rsidP="008B3FA0">
      <w:pPr>
        <w:pStyle w:val="Akapitzlist"/>
        <w:numPr>
          <w:ilvl w:val="0"/>
          <w:numId w:val="29"/>
        </w:numPr>
        <w:spacing w:after="120" w:line="240" w:lineRule="exact"/>
        <w:ind w:left="714" w:hanging="357"/>
        <w:contextualSpacing w:val="0"/>
        <w:jc w:val="both"/>
        <w:rPr>
          <w:rFonts w:ascii="Arial" w:hAnsi="Arial" w:cs="Arial"/>
          <w:sz w:val="20"/>
          <w:szCs w:val="20"/>
        </w:rPr>
      </w:pPr>
      <w:r w:rsidRPr="008B3FA0">
        <w:rPr>
          <w:rFonts w:ascii="Arial" w:hAnsi="Arial" w:cs="Arial"/>
          <w:sz w:val="20"/>
          <w:szCs w:val="20"/>
        </w:rPr>
        <w:t xml:space="preserve">ograniczenie barier w prowadzeniu działalności inwestycyjnej i zwiększenie jej skali (w tym jako jeden z mechanizmów mających przyczynić się do zniwelowania negatywnych skutków pandemii COVID-19 dla gospodarki i życia społecznego) przez </w:t>
      </w:r>
      <w:r w:rsidR="00C75B9E" w:rsidRPr="008B3FA0">
        <w:rPr>
          <w:rFonts w:ascii="Arial" w:hAnsi="Arial" w:cs="Arial"/>
          <w:sz w:val="20"/>
          <w:szCs w:val="20"/>
        </w:rPr>
        <w:t>rozszerzenie dostępu do nieruchomości o potencjalne inwestycyjnym</w:t>
      </w:r>
      <w:r w:rsidR="00C75B9E" w:rsidRPr="00C75B9E">
        <w:t xml:space="preserve"> </w:t>
      </w:r>
      <w:r w:rsidR="00C75B9E" w:rsidRPr="008B3FA0">
        <w:rPr>
          <w:rFonts w:ascii="Arial" w:hAnsi="Arial" w:cs="Arial"/>
          <w:sz w:val="20"/>
          <w:szCs w:val="20"/>
        </w:rPr>
        <w:t>wszystkim podmiotom zainteresowanym inwestowaniem w trybie przewidzianym w ustawie</w:t>
      </w:r>
      <w:r w:rsidRPr="008B3FA0">
        <w:rPr>
          <w:rFonts w:ascii="Arial" w:hAnsi="Arial" w:cs="Arial"/>
          <w:sz w:val="20"/>
          <w:szCs w:val="20"/>
        </w:rPr>
        <w:t>,</w:t>
      </w:r>
      <w:r w:rsidR="00C75B9E" w:rsidRPr="008B3FA0">
        <w:rPr>
          <w:rFonts w:ascii="Arial" w:hAnsi="Arial" w:cs="Arial"/>
          <w:sz w:val="20"/>
          <w:szCs w:val="20"/>
        </w:rPr>
        <w:t xml:space="preserve"> </w:t>
      </w:r>
    </w:p>
    <w:p w14:paraId="6B4B645A" w14:textId="0305FA1D" w:rsidR="007D3936" w:rsidRPr="008B3FA0" w:rsidRDefault="00C75B9E" w:rsidP="008B3FA0">
      <w:pPr>
        <w:pStyle w:val="Akapitzlist"/>
        <w:numPr>
          <w:ilvl w:val="0"/>
          <w:numId w:val="29"/>
        </w:numPr>
        <w:spacing w:after="240" w:line="240" w:lineRule="exact"/>
        <w:ind w:left="714" w:hanging="357"/>
        <w:contextualSpacing w:val="0"/>
        <w:jc w:val="both"/>
        <w:rPr>
          <w:rFonts w:ascii="Arial" w:hAnsi="Arial" w:cs="Arial"/>
          <w:sz w:val="20"/>
          <w:szCs w:val="20"/>
        </w:rPr>
      </w:pPr>
      <w:r w:rsidRPr="008B3FA0">
        <w:rPr>
          <w:rFonts w:ascii="Arial" w:hAnsi="Arial" w:cs="Arial"/>
          <w:sz w:val="20"/>
          <w:szCs w:val="20"/>
        </w:rPr>
        <w:t xml:space="preserve">wsparcie samorządów gminnych w realizacji </w:t>
      </w:r>
      <w:r w:rsidR="007B427A" w:rsidRPr="008B3FA0">
        <w:rPr>
          <w:rFonts w:ascii="Arial" w:hAnsi="Arial" w:cs="Arial"/>
          <w:sz w:val="20"/>
          <w:szCs w:val="20"/>
        </w:rPr>
        <w:t xml:space="preserve">ich zadań, w tym </w:t>
      </w:r>
      <w:r w:rsidRPr="008B3FA0">
        <w:rPr>
          <w:rFonts w:ascii="Arial" w:hAnsi="Arial" w:cs="Arial"/>
          <w:sz w:val="20"/>
          <w:szCs w:val="20"/>
        </w:rPr>
        <w:t>polityki mieszkaniowej</w:t>
      </w:r>
      <w:r w:rsidR="007B427A" w:rsidRPr="008B3FA0">
        <w:rPr>
          <w:rFonts w:ascii="Arial" w:hAnsi="Arial" w:cs="Arial"/>
          <w:sz w:val="20"/>
          <w:szCs w:val="20"/>
        </w:rPr>
        <w:t>,</w:t>
      </w:r>
      <w:r w:rsidRPr="008B3FA0">
        <w:rPr>
          <w:rFonts w:ascii="Arial" w:hAnsi="Arial" w:cs="Arial"/>
          <w:sz w:val="20"/>
          <w:szCs w:val="20"/>
        </w:rPr>
        <w:t xml:space="preserve"> przyczyniające się </w:t>
      </w:r>
      <w:r w:rsidR="005E303E" w:rsidRPr="008B3FA0">
        <w:rPr>
          <w:rFonts w:ascii="Arial" w:hAnsi="Arial" w:cs="Arial"/>
          <w:sz w:val="20"/>
          <w:szCs w:val="20"/>
        </w:rPr>
        <w:t>zarówno</w:t>
      </w:r>
      <w:r w:rsidRPr="008B3FA0">
        <w:rPr>
          <w:rFonts w:ascii="Arial" w:hAnsi="Arial" w:cs="Arial"/>
          <w:sz w:val="20"/>
          <w:szCs w:val="20"/>
        </w:rPr>
        <w:t xml:space="preserve"> do zwiększenia dostępności mieszkań dla potrzebujących</w:t>
      </w:r>
      <w:r w:rsidR="005E303E" w:rsidRPr="008B3FA0">
        <w:rPr>
          <w:rFonts w:ascii="Arial" w:hAnsi="Arial" w:cs="Arial"/>
          <w:sz w:val="20"/>
          <w:szCs w:val="20"/>
        </w:rPr>
        <w:t xml:space="preserve"> </w:t>
      </w:r>
      <w:r w:rsidR="00C50374" w:rsidRPr="008B3FA0">
        <w:rPr>
          <w:rFonts w:ascii="Arial" w:hAnsi="Arial" w:cs="Arial"/>
          <w:sz w:val="20"/>
          <w:szCs w:val="20"/>
        </w:rPr>
        <w:br/>
      </w:r>
      <w:r w:rsidR="005E303E" w:rsidRPr="008B3FA0">
        <w:rPr>
          <w:rFonts w:ascii="Arial" w:hAnsi="Arial" w:cs="Arial"/>
          <w:sz w:val="20"/>
          <w:szCs w:val="20"/>
        </w:rPr>
        <w:t>(a w przypadku włączenia instrumentu do działań rewitalizacyjnych – popraw</w:t>
      </w:r>
      <w:r w:rsidR="0023367B" w:rsidRPr="008B3FA0">
        <w:rPr>
          <w:rFonts w:ascii="Arial" w:hAnsi="Arial" w:cs="Arial"/>
          <w:sz w:val="20"/>
          <w:szCs w:val="20"/>
        </w:rPr>
        <w:t>y</w:t>
      </w:r>
      <w:r w:rsidR="005E303E" w:rsidRPr="008B3FA0">
        <w:rPr>
          <w:rFonts w:ascii="Arial" w:hAnsi="Arial" w:cs="Arial"/>
          <w:sz w:val="20"/>
          <w:szCs w:val="20"/>
        </w:rPr>
        <w:t xml:space="preserve"> warunków zamieszkania), jak i dostępności infrastruktury wpływającej na jakość zamieszkiwania </w:t>
      </w:r>
      <w:r w:rsidR="0023367B" w:rsidRPr="008B3FA0">
        <w:rPr>
          <w:rFonts w:ascii="Arial" w:hAnsi="Arial" w:cs="Arial"/>
          <w:sz w:val="20"/>
          <w:szCs w:val="20"/>
        </w:rPr>
        <w:t xml:space="preserve">członków </w:t>
      </w:r>
      <w:r w:rsidR="005E303E" w:rsidRPr="008B3FA0">
        <w:rPr>
          <w:rFonts w:ascii="Arial" w:hAnsi="Arial" w:cs="Arial"/>
          <w:sz w:val="20"/>
          <w:szCs w:val="20"/>
        </w:rPr>
        <w:t>lokalnej wspólnoty.</w:t>
      </w:r>
    </w:p>
    <w:p w14:paraId="4655BCBE" w14:textId="6568BC3C" w:rsidR="008929A4" w:rsidRDefault="008929A4" w:rsidP="008B3FA0">
      <w:pPr>
        <w:spacing w:after="120" w:line="240" w:lineRule="exact"/>
        <w:jc w:val="both"/>
        <w:rPr>
          <w:rFonts w:ascii="Arial" w:hAnsi="Arial" w:cs="Arial"/>
          <w:sz w:val="20"/>
          <w:szCs w:val="20"/>
        </w:rPr>
      </w:pPr>
      <w:r w:rsidRPr="00B042A6">
        <w:rPr>
          <w:rFonts w:ascii="Arial" w:hAnsi="Arial" w:cs="Arial"/>
          <w:sz w:val="20"/>
          <w:szCs w:val="20"/>
        </w:rPr>
        <w:t>Najistotniejsze rozwiązania</w:t>
      </w:r>
      <w:r w:rsidR="000F3835">
        <w:rPr>
          <w:rFonts w:ascii="Arial" w:hAnsi="Arial" w:cs="Arial"/>
          <w:sz w:val="20"/>
          <w:szCs w:val="20"/>
        </w:rPr>
        <w:t xml:space="preserve"> w zakresie programu „Grunt za Mieszkanie”</w:t>
      </w:r>
      <w:r w:rsidRPr="00B042A6">
        <w:rPr>
          <w:rFonts w:ascii="Arial" w:hAnsi="Arial" w:cs="Arial"/>
          <w:sz w:val="20"/>
          <w:szCs w:val="20"/>
        </w:rPr>
        <w:t xml:space="preserve"> zawarte w projekcie ustawy obejmują:</w:t>
      </w:r>
      <w:r w:rsidR="00294F1D" w:rsidRPr="00B042A6">
        <w:rPr>
          <w:rFonts w:ascii="Arial" w:hAnsi="Arial" w:cs="Arial"/>
          <w:sz w:val="20"/>
          <w:szCs w:val="20"/>
        </w:rPr>
        <w:t xml:space="preserve"> </w:t>
      </w:r>
    </w:p>
    <w:p w14:paraId="62369C2A" w14:textId="77777777" w:rsidR="00B042A6" w:rsidRPr="008B3FA0" w:rsidRDefault="00D567D8" w:rsidP="008B3FA0">
      <w:pPr>
        <w:pStyle w:val="Akapitzlist"/>
        <w:numPr>
          <w:ilvl w:val="0"/>
          <w:numId w:val="28"/>
        </w:numPr>
        <w:spacing w:after="120" w:line="240" w:lineRule="exact"/>
        <w:contextualSpacing w:val="0"/>
        <w:jc w:val="both"/>
        <w:rPr>
          <w:rFonts w:ascii="Arial" w:hAnsi="Arial" w:cs="Arial"/>
          <w:sz w:val="20"/>
          <w:szCs w:val="20"/>
        </w:rPr>
      </w:pPr>
      <w:r w:rsidRPr="008B3FA0">
        <w:rPr>
          <w:rFonts w:ascii="Arial" w:hAnsi="Arial" w:cs="Arial"/>
          <w:sz w:val="20"/>
          <w:szCs w:val="20"/>
        </w:rPr>
        <w:t>zasady zbywania nieruchomości z gminnego zasobu nieruchomości z rozliczaniem w cenie tych nieruchomości ceny lokali</w:t>
      </w:r>
      <w:r w:rsidR="005E43E8" w:rsidRPr="008B3FA0">
        <w:rPr>
          <w:rFonts w:ascii="Arial" w:hAnsi="Arial" w:cs="Arial"/>
          <w:sz w:val="20"/>
          <w:szCs w:val="20"/>
        </w:rPr>
        <w:t>/</w:t>
      </w:r>
      <w:r w:rsidRPr="008B3FA0">
        <w:rPr>
          <w:rFonts w:ascii="Arial" w:hAnsi="Arial" w:cs="Arial"/>
          <w:sz w:val="20"/>
          <w:szCs w:val="20"/>
        </w:rPr>
        <w:t>budynków przekazywanych gminie przez nabywcę nieruchomości, w tym zasady kwalifikowania nieruchomości do zbycia w przetargu nieograniczonym z rozliczeniem „lokal za grunt”, tryb zbywania nieruchomości i zasady rozliczenia „lokal za grunt”,</w:t>
      </w:r>
    </w:p>
    <w:p w14:paraId="6411DA9C" w14:textId="2D7D63DF" w:rsidR="00D567D8" w:rsidRPr="008B3FA0" w:rsidRDefault="00D567D8" w:rsidP="008B3FA0">
      <w:pPr>
        <w:pStyle w:val="Akapitzlist"/>
        <w:numPr>
          <w:ilvl w:val="0"/>
          <w:numId w:val="28"/>
        </w:numPr>
        <w:spacing w:after="120" w:line="240" w:lineRule="exact"/>
        <w:contextualSpacing w:val="0"/>
        <w:jc w:val="both"/>
        <w:rPr>
          <w:rFonts w:ascii="Arial" w:hAnsi="Arial" w:cs="Arial"/>
          <w:sz w:val="20"/>
          <w:szCs w:val="20"/>
        </w:rPr>
      </w:pPr>
      <w:r w:rsidRPr="008B3FA0">
        <w:rPr>
          <w:rFonts w:ascii="Arial" w:hAnsi="Arial" w:cs="Arial"/>
          <w:sz w:val="20"/>
          <w:szCs w:val="20"/>
        </w:rPr>
        <w:t>sposób postępowania z lokalami</w:t>
      </w:r>
      <w:r w:rsidR="005E43E8" w:rsidRPr="008B3FA0">
        <w:rPr>
          <w:rFonts w:ascii="Arial" w:hAnsi="Arial" w:cs="Arial"/>
          <w:sz w:val="20"/>
          <w:szCs w:val="20"/>
        </w:rPr>
        <w:t>/</w:t>
      </w:r>
      <w:r w:rsidRPr="008B3FA0">
        <w:rPr>
          <w:rFonts w:ascii="Arial" w:hAnsi="Arial" w:cs="Arial"/>
          <w:sz w:val="20"/>
          <w:szCs w:val="20"/>
        </w:rPr>
        <w:t xml:space="preserve">budynkami przekazanymi gminie przez nabywcę nieruchomości zbywanych z gminnego zasobu nieruchomości, których cenę rozliczono </w:t>
      </w:r>
      <w:r w:rsidRPr="008B3FA0">
        <w:rPr>
          <w:rFonts w:ascii="Arial" w:hAnsi="Arial" w:cs="Arial"/>
          <w:sz w:val="20"/>
          <w:szCs w:val="20"/>
        </w:rPr>
        <w:br/>
        <w:t>w cenie zbywanych nieruchomości,</w:t>
      </w:r>
      <w:r w:rsidR="00C50374" w:rsidRPr="008B3FA0">
        <w:rPr>
          <w:rFonts w:ascii="Arial" w:hAnsi="Arial" w:cs="Arial"/>
          <w:sz w:val="20"/>
          <w:szCs w:val="20"/>
        </w:rPr>
        <w:t xml:space="preserve"> w przypadku podjęcia przez władze samorządowe decyzji o przekazaniu tych lokali/budynków spółce gminnej</w:t>
      </w:r>
      <w:r w:rsidR="00205E76" w:rsidRPr="008B3FA0">
        <w:rPr>
          <w:rFonts w:ascii="Arial" w:hAnsi="Arial" w:cs="Arial"/>
          <w:sz w:val="20"/>
          <w:szCs w:val="20"/>
        </w:rPr>
        <w:t xml:space="preserve"> lub spółce Skarbu Państwa</w:t>
      </w:r>
      <w:r w:rsidR="00C50374" w:rsidRPr="008B3FA0">
        <w:rPr>
          <w:rFonts w:ascii="Arial" w:hAnsi="Arial" w:cs="Arial"/>
          <w:sz w:val="20"/>
          <w:szCs w:val="20"/>
        </w:rPr>
        <w:t>,</w:t>
      </w:r>
    </w:p>
    <w:p w14:paraId="687DA7D1" w14:textId="031BD3EC" w:rsidR="00BF58CB" w:rsidRPr="008B3FA0" w:rsidRDefault="00D567D8" w:rsidP="008B3FA0">
      <w:pPr>
        <w:pStyle w:val="Akapitzlist"/>
        <w:numPr>
          <w:ilvl w:val="0"/>
          <w:numId w:val="28"/>
        </w:numPr>
        <w:spacing w:after="240" w:line="240" w:lineRule="exact"/>
        <w:contextualSpacing w:val="0"/>
        <w:jc w:val="both"/>
        <w:rPr>
          <w:rFonts w:ascii="Arial" w:hAnsi="Arial" w:cs="Arial"/>
          <w:sz w:val="20"/>
          <w:szCs w:val="20"/>
        </w:rPr>
      </w:pPr>
      <w:r w:rsidRPr="008B3FA0">
        <w:rPr>
          <w:rFonts w:ascii="Arial" w:hAnsi="Arial" w:cs="Arial"/>
          <w:sz w:val="20"/>
          <w:szCs w:val="20"/>
        </w:rPr>
        <w:t>sposób monitorowania efektów funkcjonowania mechanizmu wdrażanego na podstawie projektowanej ustawy</w:t>
      </w:r>
      <w:r w:rsidR="00BF58CB" w:rsidRPr="008B3FA0">
        <w:rPr>
          <w:rFonts w:ascii="Arial" w:hAnsi="Arial" w:cs="Arial"/>
          <w:sz w:val="20"/>
          <w:szCs w:val="20"/>
        </w:rPr>
        <w:t>.</w:t>
      </w:r>
    </w:p>
    <w:p w14:paraId="6FE7F52F" w14:textId="1CC3DC27" w:rsidR="003C47AC" w:rsidRPr="003C47AC" w:rsidRDefault="003C47AC" w:rsidP="003C47AC">
      <w:pPr>
        <w:spacing w:after="120" w:line="240" w:lineRule="exact"/>
        <w:jc w:val="both"/>
        <w:rPr>
          <w:rFonts w:ascii="Arial" w:hAnsi="Arial" w:cs="Arial"/>
          <w:sz w:val="20"/>
          <w:szCs w:val="20"/>
        </w:rPr>
      </w:pPr>
      <w:r>
        <w:rPr>
          <w:rFonts w:ascii="Arial" w:hAnsi="Arial" w:cs="Arial"/>
          <w:sz w:val="20"/>
          <w:szCs w:val="20"/>
        </w:rPr>
        <w:t xml:space="preserve">Drugie </w:t>
      </w:r>
      <w:r w:rsidR="00D564A8">
        <w:rPr>
          <w:rFonts w:ascii="Arial" w:hAnsi="Arial" w:cs="Arial"/>
          <w:sz w:val="20"/>
          <w:szCs w:val="20"/>
        </w:rPr>
        <w:t>istotne</w:t>
      </w:r>
      <w:r>
        <w:rPr>
          <w:rFonts w:ascii="Arial" w:hAnsi="Arial" w:cs="Arial"/>
          <w:sz w:val="20"/>
          <w:szCs w:val="20"/>
        </w:rPr>
        <w:t xml:space="preserve"> rozwiązanie objęte </w:t>
      </w:r>
      <w:r w:rsidR="001B0486">
        <w:rPr>
          <w:rFonts w:ascii="Arial" w:hAnsi="Arial" w:cs="Arial"/>
          <w:sz w:val="20"/>
          <w:szCs w:val="20"/>
        </w:rPr>
        <w:t xml:space="preserve">materią projektowanej ustawy zakłada </w:t>
      </w:r>
      <w:r w:rsidR="001B0486" w:rsidRPr="001B0486">
        <w:rPr>
          <w:rFonts w:ascii="Arial" w:hAnsi="Arial" w:cs="Arial"/>
          <w:sz w:val="20"/>
          <w:szCs w:val="20"/>
        </w:rPr>
        <w:t xml:space="preserve">umożliwienie samorządom ubiegania się o grant na realizację przedsięwzięć infrastrukturalnych towarzyszących budownictwu mieszkaniowemu, obejmujących tworzenie niezbędnej komunalnej infrastruktury technicznej lub infrastruktury społecznej, w przypadku łączenia takich przedsięwzięć z inwestycjami realizowanymi na nieruchomościach zbytych z rozliczeniem „lokal za grunt” lub innymi inwestycjami </w:t>
      </w:r>
      <w:proofErr w:type="spellStart"/>
      <w:r w:rsidR="001B0486" w:rsidRPr="001B0486">
        <w:rPr>
          <w:rFonts w:ascii="Arial" w:hAnsi="Arial" w:cs="Arial"/>
          <w:sz w:val="20"/>
          <w:szCs w:val="20"/>
        </w:rPr>
        <w:t>promieszkaniowymi</w:t>
      </w:r>
      <w:proofErr w:type="spellEnd"/>
      <w:r w:rsidR="001B0486" w:rsidRPr="001B0486">
        <w:rPr>
          <w:rFonts w:ascii="Arial" w:hAnsi="Arial" w:cs="Arial"/>
          <w:sz w:val="20"/>
          <w:szCs w:val="20"/>
        </w:rPr>
        <w:t xml:space="preserve"> wskazanymi ustawowo</w:t>
      </w:r>
      <w:r w:rsidR="001B0486">
        <w:rPr>
          <w:rFonts w:ascii="Arial" w:hAnsi="Arial" w:cs="Arial"/>
          <w:sz w:val="20"/>
          <w:szCs w:val="20"/>
        </w:rPr>
        <w:t xml:space="preserve">. </w:t>
      </w:r>
      <w:r w:rsidRPr="003C47AC">
        <w:rPr>
          <w:rFonts w:ascii="Arial" w:hAnsi="Arial" w:cs="Arial"/>
          <w:sz w:val="20"/>
          <w:szCs w:val="20"/>
        </w:rPr>
        <w:t xml:space="preserve">Zmiany </w:t>
      </w:r>
      <w:r w:rsidR="001B0486">
        <w:rPr>
          <w:rFonts w:ascii="Arial" w:hAnsi="Arial" w:cs="Arial"/>
          <w:sz w:val="20"/>
          <w:szCs w:val="20"/>
        </w:rPr>
        <w:t>zaproponowane w tym celu w</w:t>
      </w:r>
      <w:r w:rsidR="00D564A8">
        <w:rPr>
          <w:rFonts w:ascii="Arial" w:hAnsi="Arial" w:cs="Arial"/>
          <w:sz w:val="20"/>
          <w:szCs w:val="20"/>
        </w:rPr>
        <w:t xml:space="preserve"> </w:t>
      </w:r>
      <w:r w:rsidR="00D564A8" w:rsidRPr="00D564A8">
        <w:rPr>
          <w:rFonts w:ascii="Arial" w:hAnsi="Arial" w:cs="Arial"/>
          <w:i/>
          <w:iCs/>
          <w:sz w:val="20"/>
          <w:szCs w:val="20"/>
        </w:rPr>
        <w:t xml:space="preserve">ustawie z dnia 8 grudnia 2006 r. </w:t>
      </w:r>
      <w:r w:rsidR="00D564A8">
        <w:rPr>
          <w:rFonts w:ascii="Arial" w:hAnsi="Arial" w:cs="Arial"/>
          <w:i/>
          <w:iCs/>
          <w:sz w:val="20"/>
          <w:szCs w:val="20"/>
        </w:rPr>
        <w:br/>
      </w:r>
      <w:r w:rsidR="00D564A8" w:rsidRPr="00D564A8">
        <w:rPr>
          <w:rFonts w:ascii="Arial" w:hAnsi="Arial" w:cs="Arial"/>
          <w:i/>
          <w:iCs/>
          <w:sz w:val="20"/>
          <w:szCs w:val="20"/>
        </w:rPr>
        <w:t>o finansowym wsparciu tworzenia lokali mieszkalnych na wynajem, mieszkań chronionych, noclegowni, schronisk dla bezdomnych, ogrzewalni i tymczasowych pomieszczeń</w:t>
      </w:r>
      <w:r w:rsidR="00D564A8" w:rsidRPr="00D564A8">
        <w:rPr>
          <w:rFonts w:ascii="Arial" w:hAnsi="Arial" w:cs="Arial"/>
          <w:sz w:val="20"/>
          <w:szCs w:val="20"/>
        </w:rPr>
        <w:t xml:space="preserve"> (Dz. U. z 2020 r. poz. 508)</w:t>
      </w:r>
      <w:r w:rsidR="00D564A8">
        <w:rPr>
          <w:rFonts w:ascii="Arial" w:hAnsi="Arial" w:cs="Arial"/>
          <w:sz w:val="20"/>
          <w:szCs w:val="20"/>
        </w:rPr>
        <w:t>, zwanej dalej</w:t>
      </w:r>
      <w:r w:rsidRPr="003C47AC">
        <w:rPr>
          <w:rFonts w:ascii="Arial" w:hAnsi="Arial" w:cs="Arial"/>
          <w:sz w:val="20"/>
          <w:szCs w:val="20"/>
        </w:rPr>
        <w:t xml:space="preserve"> „ustawą o finansowym wsparciu”, mają ułatwi</w:t>
      </w:r>
      <w:r w:rsidR="0052215F">
        <w:rPr>
          <w:rFonts w:ascii="Arial" w:hAnsi="Arial" w:cs="Arial"/>
          <w:sz w:val="20"/>
          <w:szCs w:val="20"/>
        </w:rPr>
        <w:t>ć</w:t>
      </w:r>
      <w:r w:rsidRPr="003C47AC">
        <w:rPr>
          <w:rFonts w:ascii="Arial" w:hAnsi="Arial" w:cs="Arial"/>
          <w:sz w:val="20"/>
          <w:szCs w:val="20"/>
        </w:rPr>
        <w:t xml:space="preserve"> realizacj</w:t>
      </w:r>
      <w:r w:rsidR="0052215F">
        <w:rPr>
          <w:rFonts w:ascii="Arial" w:hAnsi="Arial" w:cs="Arial"/>
          <w:sz w:val="20"/>
          <w:szCs w:val="20"/>
        </w:rPr>
        <w:t>ę</w:t>
      </w:r>
      <w:r w:rsidRPr="003C47AC">
        <w:rPr>
          <w:rFonts w:ascii="Arial" w:hAnsi="Arial" w:cs="Arial"/>
          <w:sz w:val="20"/>
          <w:szCs w:val="20"/>
        </w:rPr>
        <w:t xml:space="preserve"> części przedsięwzięć </w:t>
      </w:r>
      <w:r w:rsidR="00D564A8">
        <w:rPr>
          <w:rFonts w:ascii="Arial" w:hAnsi="Arial" w:cs="Arial"/>
          <w:sz w:val="20"/>
          <w:szCs w:val="20"/>
        </w:rPr>
        <w:t>budownictwa mieszkaniowego</w:t>
      </w:r>
      <w:r w:rsidR="0052215F">
        <w:rPr>
          <w:rFonts w:ascii="Arial" w:hAnsi="Arial" w:cs="Arial"/>
          <w:sz w:val="20"/>
          <w:szCs w:val="20"/>
        </w:rPr>
        <w:t xml:space="preserve">, w tym podejmowanych na gruncie projektowanej ustawy oraz </w:t>
      </w:r>
      <w:r w:rsidR="0052215F">
        <w:rPr>
          <w:rFonts w:ascii="Arial" w:hAnsi="Arial" w:cs="Arial"/>
          <w:sz w:val="20"/>
          <w:szCs w:val="20"/>
        </w:rPr>
        <w:br/>
        <w:t>w ramach społecznego budownictwa czynszowego</w:t>
      </w:r>
      <w:r w:rsidRPr="003C47AC">
        <w:rPr>
          <w:rFonts w:ascii="Arial" w:hAnsi="Arial" w:cs="Arial"/>
          <w:sz w:val="20"/>
          <w:szCs w:val="20"/>
        </w:rPr>
        <w:t xml:space="preserve">. Należy zauważyć, że przedsięwzięć mieszkaniowych nie da się zrealizować w oderwaniu od niezbędnej infrastruktury technicznej </w:t>
      </w:r>
      <w:r w:rsidR="0052215F">
        <w:rPr>
          <w:rFonts w:ascii="Arial" w:hAnsi="Arial" w:cs="Arial"/>
          <w:sz w:val="20"/>
          <w:szCs w:val="20"/>
        </w:rPr>
        <w:br/>
      </w:r>
      <w:r w:rsidRPr="003C47AC">
        <w:rPr>
          <w:rFonts w:ascii="Arial" w:hAnsi="Arial" w:cs="Arial"/>
          <w:sz w:val="20"/>
          <w:szCs w:val="20"/>
        </w:rPr>
        <w:t>i społecznej. Nie ma bowiem możliwości, aby budynek funkcjonował prawidłowo bez znajdującej się blisko drogi dojazdowej czy doprowadzonych do niego odpowiednich przyłączy kanalizacyjnych czy wodociągowych. Nie można również pominąć</w:t>
      </w:r>
      <w:r w:rsidR="0052215F">
        <w:rPr>
          <w:rFonts w:ascii="Arial" w:hAnsi="Arial" w:cs="Arial"/>
          <w:sz w:val="20"/>
          <w:szCs w:val="20"/>
        </w:rPr>
        <w:t xml:space="preserve"> faktu</w:t>
      </w:r>
      <w:r w:rsidRPr="003C47AC">
        <w:rPr>
          <w:rFonts w:ascii="Arial" w:hAnsi="Arial" w:cs="Arial"/>
          <w:sz w:val="20"/>
          <w:szCs w:val="20"/>
        </w:rPr>
        <w:t xml:space="preserve">, że choć realizowane przedsięwzięcia zaspokajają potrzeby mieszkaniowe społeczności zamieszkującej dany budynek, to ma ona przecież i inne, podstawowe i równie ważne potrzeby. Za takie należy uznać chociażby potrzeby socjalne, oświatowe </w:t>
      </w:r>
      <w:r w:rsidR="0052215F">
        <w:rPr>
          <w:rFonts w:ascii="Arial" w:hAnsi="Arial" w:cs="Arial"/>
          <w:sz w:val="20"/>
          <w:szCs w:val="20"/>
        </w:rPr>
        <w:br/>
      </w:r>
      <w:r w:rsidRPr="003C47AC">
        <w:rPr>
          <w:rFonts w:ascii="Arial" w:hAnsi="Arial" w:cs="Arial"/>
          <w:sz w:val="20"/>
          <w:szCs w:val="20"/>
        </w:rPr>
        <w:t xml:space="preserve">i kulturalne. </w:t>
      </w:r>
    </w:p>
    <w:p w14:paraId="30B5F49A" w14:textId="750338E7" w:rsidR="003C47AC" w:rsidRPr="003C47AC" w:rsidRDefault="003C47AC" w:rsidP="003C47AC">
      <w:pPr>
        <w:spacing w:after="120" w:line="240" w:lineRule="exact"/>
        <w:jc w:val="both"/>
        <w:rPr>
          <w:rFonts w:ascii="Arial" w:hAnsi="Arial" w:cs="Arial"/>
          <w:sz w:val="20"/>
          <w:szCs w:val="20"/>
        </w:rPr>
      </w:pPr>
      <w:r w:rsidRPr="003C47AC">
        <w:rPr>
          <w:rFonts w:ascii="Arial" w:hAnsi="Arial" w:cs="Arial"/>
          <w:sz w:val="20"/>
          <w:szCs w:val="20"/>
        </w:rPr>
        <w:t xml:space="preserve">Z informacji przekazanych przez </w:t>
      </w:r>
      <w:r w:rsidR="0052215F">
        <w:rPr>
          <w:rFonts w:ascii="Arial" w:hAnsi="Arial" w:cs="Arial"/>
          <w:sz w:val="20"/>
          <w:szCs w:val="20"/>
        </w:rPr>
        <w:t>Bank Gospodarstwa Krajowego</w:t>
      </w:r>
      <w:r w:rsidRPr="003C47AC">
        <w:rPr>
          <w:rFonts w:ascii="Arial" w:hAnsi="Arial" w:cs="Arial"/>
          <w:sz w:val="20"/>
          <w:szCs w:val="20"/>
        </w:rPr>
        <w:t xml:space="preserve"> wynika, że część inwestorów budownictwa społecznego korzystających z finansowania w ramach programów rządowych, których operatorem jest Bank </w:t>
      </w:r>
      <w:r w:rsidR="00A00794">
        <w:rPr>
          <w:rFonts w:ascii="Arial" w:hAnsi="Arial" w:cs="Arial"/>
          <w:sz w:val="20"/>
          <w:szCs w:val="20"/>
        </w:rPr>
        <w:t>[</w:t>
      </w:r>
      <w:r w:rsidRPr="003C47AC">
        <w:rPr>
          <w:rFonts w:ascii="Arial" w:hAnsi="Arial" w:cs="Arial"/>
          <w:sz w:val="20"/>
          <w:szCs w:val="20"/>
        </w:rPr>
        <w:t xml:space="preserve">program finansowania zwrotnego udzielanego na podstawie przepisów </w:t>
      </w:r>
      <w:r w:rsidRPr="00A00794">
        <w:rPr>
          <w:rFonts w:ascii="Arial" w:hAnsi="Arial" w:cs="Arial"/>
          <w:i/>
          <w:iCs/>
          <w:sz w:val="20"/>
          <w:szCs w:val="20"/>
        </w:rPr>
        <w:t>ustawy z dnia 26 października 1995 r. o niektórych formach popierania budownictwa mieszkaniowego</w:t>
      </w:r>
      <w:r w:rsidR="00A00794">
        <w:rPr>
          <w:rFonts w:ascii="Arial" w:hAnsi="Arial" w:cs="Arial"/>
          <w:sz w:val="20"/>
          <w:szCs w:val="20"/>
        </w:rPr>
        <w:t xml:space="preserve"> (Dz. U. z 2019 r. poz. 2195)</w:t>
      </w:r>
      <w:r w:rsidRPr="003C47AC">
        <w:rPr>
          <w:rFonts w:ascii="Arial" w:hAnsi="Arial" w:cs="Arial"/>
          <w:sz w:val="20"/>
          <w:szCs w:val="20"/>
        </w:rPr>
        <w:t xml:space="preserve"> oraz program bezzwrotnego finansowego wsparcia komunalnego budownictwa mieszkaniowego realizowany na podstawie przepisów </w:t>
      </w:r>
      <w:r w:rsidRPr="00A00794">
        <w:rPr>
          <w:rFonts w:ascii="Arial" w:hAnsi="Arial" w:cs="Arial"/>
          <w:i/>
          <w:iCs/>
          <w:sz w:val="20"/>
          <w:szCs w:val="20"/>
        </w:rPr>
        <w:t>ustawy o finansowym wsparciu</w:t>
      </w:r>
      <w:r w:rsidR="00A00794">
        <w:rPr>
          <w:rFonts w:ascii="Arial" w:hAnsi="Arial" w:cs="Arial"/>
          <w:sz w:val="20"/>
          <w:szCs w:val="20"/>
        </w:rPr>
        <w:t>],</w:t>
      </w:r>
      <w:r w:rsidRPr="003C47AC">
        <w:rPr>
          <w:rFonts w:ascii="Arial" w:hAnsi="Arial" w:cs="Arial"/>
          <w:sz w:val="20"/>
          <w:szCs w:val="20"/>
        </w:rPr>
        <w:t xml:space="preserve"> wskazuje, że realizację niektórych przedsięwzięć mieszkaniowych utrudnia lub uniemożliwia właśnie brak infrastruktury komunalnej. Finansowaniem udzielanym przez Bank w ramach rządowych programów </w:t>
      </w:r>
      <w:r w:rsidRPr="003C47AC">
        <w:rPr>
          <w:rFonts w:ascii="Arial" w:hAnsi="Arial" w:cs="Arial"/>
          <w:sz w:val="20"/>
          <w:szCs w:val="20"/>
        </w:rPr>
        <w:lastRenderedPageBreak/>
        <w:t xml:space="preserve">może zostać objęta, w ograniczonym zakresie, jedynie infrastruktura techniczna zlokalizowana </w:t>
      </w:r>
      <w:r w:rsidR="00A00794">
        <w:rPr>
          <w:rFonts w:ascii="Arial" w:hAnsi="Arial" w:cs="Arial"/>
          <w:sz w:val="20"/>
          <w:szCs w:val="20"/>
        </w:rPr>
        <w:br/>
      </w:r>
      <w:r w:rsidRPr="003C47AC">
        <w:rPr>
          <w:rFonts w:ascii="Arial" w:hAnsi="Arial" w:cs="Arial"/>
          <w:sz w:val="20"/>
          <w:szCs w:val="20"/>
        </w:rPr>
        <w:t>w obrębie działki. Natomiast infrastruktura społeczna (np. oświatowa) w ogóle nie jest finansowana preferencyjnie, niezależnie od jej lokalizacji.</w:t>
      </w:r>
    </w:p>
    <w:p w14:paraId="421E7F96" w14:textId="45CAE544" w:rsidR="003C47AC" w:rsidRDefault="003C47AC" w:rsidP="003C47AC">
      <w:pPr>
        <w:spacing w:after="120" w:line="240" w:lineRule="exact"/>
        <w:jc w:val="both"/>
        <w:rPr>
          <w:rFonts w:ascii="Arial" w:hAnsi="Arial" w:cs="Arial"/>
          <w:sz w:val="20"/>
          <w:szCs w:val="20"/>
        </w:rPr>
      </w:pPr>
      <w:r w:rsidRPr="003C47AC">
        <w:rPr>
          <w:rFonts w:ascii="Arial" w:hAnsi="Arial" w:cs="Arial"/>
          <w:sz w:val="20"/>
          <w:szCs w:val="20"/>
        </w:rPr>
        <w:t xml:space="preserve">Bank we współpracy z Polską Izbą Gospodarczą TBS przeprowadził badanie ankietowe wśród gmin, które potwierdza zainteresowanie produktem finansującym infrastrukturę towarzyszącą inwestycjom mieszkaniowym, zlokalizowaną zarówno w obrębie działki, na której realizowana jest inwestycja mieszkaniowa, jak i poza nią. Wypełnione ankiety odesłało 29 gmin z większości województw (nie wpłynęły żadne ankiety z województw kujawsko-pomorskiego, opolskiego i podlaskiego). 18 gmin (62% respondentów) wskazało, że brak infrastruktury technicznej, społecznej lub transportowej stanowił bądź stanowi przeszkodę w realizacji inwestycji w zakresie mieszkaniowego budownictwa czynszowego. 22 gminy (76% respondentów) odpowiedziały, że dysponują bądź mogą pozyskać tereny pod inwestycje mieszkaniowego budownictwa czynszowego, których realizacje blokuje/blokowałby brak infrastruktury technicznej, społecznej lub transportowej. 24 gminy </w:t>
      </w:r>
      <w:r w:rsidR="00632A6F">
        <w:rPr>
          <w:rFonts w:ascii="Arial" w:hAnsi="Arial" w:cs="Arial"/>
          <w:sz w:val="20"/>
          <w:szCs w:val="20"/>
        </w:rPr>
        <w:br/>
      </w:r>
      <w:r w:rsidRPr="003C47AC">
        <w:rPr>
          <w:rFonts w:ascii="Arial" w:hAnsi="Arial" w:cs="Arial"/>
          <w:sz w:val="20"/>
          <w:szCs w:val="20"/>
        </w:rPr>
        <w:t xml:space="preserve">(83% respondentów) zadeklarowały, że podjęłyby się realizacji inwestycji mieszkaniowego budownictwa czynszowego w przypadku wprowadzenia przez BGK finansowania na infrastrukturę towarzyszącą. 22 gminy (76%) wskazały brak infrastruktury technicznej, 15 gmin (52%) – transportowej, a 9 gmin (31%) – społecznej jako czynnik utrudniający bądź uniemożliwiający realizację inwestycji mieszkaniowej. 23 gminy (79%) potwierdziły plany realizacji inwestycji mieszkaniowej </w:t>
      </w:r>
      <w:r w:rsidR="00632A6F">
        <w:rPr>
          <w:rFonts w:ascii="Arial" w:hAnsi="Arial" w:cs="Arial"/>
          <w:sz w:val="20"/>
          <w:szCs w:val="20"/>
        </w:rPr>
        <w:br/>
      </w:r>
      <w:r w:rsidRPr="003C47AC">
        <w:rPr>
          <w:rFonts w:ascii="Arial" w:hAnsi="Arial" w:cs="Arial"/>
          <w:sz w:val="20"/>
          <w:szCs w:val="20"/>
        </w:rPr>
        <w:t>w ciągu najbliższych 2-3 lat, z czego 10 (34%) w 2020 r.</w:t>
      </w:r>
      <w:r w:rsidR="00632A6F">
        <w:rPr>
          <w:rFonts w:ascii="Arial" w:hAnsi="Arial" w:cs="Arial"/>
          <w:sz w:val="20"/>
          <w:szCs w:val="20"/>
        </w:rPr>
        <w:t xml:space="preserve"> </w:t>
      </w:r>
      <w:r w:rsidRPr="003C47AC">
        <w:rPr>
          <w:rFonts w:ascii="Arial" w:hAnsi="Arial" w:cs="Arial"/>
          <w:sz w:val="20"/>
          <w:szCs w:val="20"/>
        </w:rPr>
        <w:t xml:space="preserve">Wyniki te wskazują jasno na potrzebę pomocy państwa w sfinansowaniu kosztów budowy niezbędnej infrastruktury komunalnej. W związku z tym proponuje się, aby bezzwrotne finansowe wsparcie, o którym mowa w </w:t>
      </w:r>
      <w:r w:rsidRPr="00632A6F">
        <w:rPr>
          <w:rFonts w:ascii="Arial" w:hAnsi="Arial" w:cs="Arial"/>
          <w:i/>
          <w:iCs/>
          <w:sz w:val="20"/>
          <w:szCs w:val="20"/>
        </w:rPr>
        <w:t>ustawie o finansowym wsparciu</w:t>
      </w:r>
      <w:r w:rsidRPr="003C47AC">
        <w:rPr>
          <w:rFonts w:ascii="Arial" w:hAnsi="Arial" w:cs="Arial"/>
          <w:sz w:val="20"/>
          <w:szCs w:val="20"/>
        </w:rPr>
        <w:t xml:space="preserve">, obejmowało również komunalną infrastrukturę techniczną i infrastrukturę społeczną. Za wprowadzeniem powyższego rozwiązania przemawia brak możliwości finansowania takich przedsięwzięć, który często jest powodem, dla którego potencjalni inwestorzy rezygnują z decyzji zaangażowania się w realizację projektów społecznego budownictwa czynszowego. Projektowane rozwiązanie przyczyni się do większego zaangażowania gmin w realizację Narodowego Programu Mieszkaniowego i </w:t>
      </w:r>
      <w:r w:rsidR="00632A6F">
        <w:rPr>
          <w:rFonts w:ascii="Arial" w:hAnsi="Arial" w:cs="Arial"/>
          <w:sz w:val="20"/>
          <w:szCs w:val="20"/>
        </w:rPr>
        <w:t>poszczególnych instrumentów</w:t>
      </w:r>
      <w:r w:rsidRPr="003C47AC">
        <w:rPr>
          <w:rFonts w:ascii="Arial" w:hAnsi="Arial" w:cs="Arial"/>
          <w:sz w:val="20"/>
          <w:szCs w:val="20"/>
        </w:rPr>
        <w:t xml:space="preserve"> </w:t>
      </w:r>
      <w:r w:rsidR="00632A6F">
        <w:rPr>
          <w:rFonts w:ascii="Arial" w:hAnsi="Arial" w:cs="Arial"/>
          <w:sz w:val="20"/>
          <w:szCs w:val="20"/>
        </w:rPr>
        <w:t xml:space="preserve">pakietu </w:t>
      </w:r>
      <w:r w:rsidRPr="003C47AC">
        <w:rPr>
          <w:rFonts w:ascii="Arial" w:hAnsi="Arial" w:cs="Arial"/>
          <w:sz w:val="20"/>
          <w:szCs w:val="20"/>
        </w:rPr>
        <w:t>„Mieszkanie</w:t>
      </w:r>
      <w:r w:rsidR="00632A6F">
        <w:rPr>
          <w:rFonts w:ascii="Arial" w:hAnsi="Arial" w:cs="Arial"/>
          <w:sz w:val="20"/>
          <w:szCs w:val="20"/>
        </w:rPr>
        <w:t>+</w:t>
      </w:r>
      <w:r w:rsidRPr="003C47AC">
        <w:rPr>
          <w:rFonts w:ascii="Arial" w:hAnsi="Arial" w:cs="Arial"/>
          <w:sz w:val="20"/>
          <w:szCs w:val="20"/>
        </w:rPr>
        <w:t>”</w:t>
      </w:r>
      <w:r w:rsidR="00632A6F">
        <w:rPr>
          <w:rFonts w:ascii="Arial" w:hAnsi="Arial" w:cs="Arial"/>
          <w:sz w:val="20"/>
          <w:szCs w:val="20"/>
        </w:rPr>
        <w:t xml:space="preserve">, zarówno tych wpisujących się w zintegrowany program wsparcia społecznego budownictwa czynszowego jak i angażujących </w:t>
      </w:r>
      <w:r w:rsidR="00632A6F">
        <w:rPr>
          <w:rFonts w:ascii="Arial" w:hAnsi="Arial" w:cs="Arial"/>
          <w:sz w:val="20"/>
          <w:szCs w:val="20"/>
        </w:rPr>
        <w:br/>
        <w:t>w szerszym zakresie rynkowy potencjał inwestycyjny</w:t>
      </w:r>
      <w:r w:rsidRPr="003C47AC">
        <w:rPr>
          <w:rFonts w:ascii="Arial" w:hAnsi="Arial" w:cs="Arial"/>
          <w:sz w:val="20"/>
          <w:szCs w:val="20"/>
        </w:rPr>
        <w:t>. Wpłynie również na lepszy odbiór społeczny nowych inwestycji przez lokalne społeczności.</w:t>
      </w:r>
    </w:p>
    <w:p w14:paraId="5D9DBEA7" w14:textId="6CC5A436" w:rsidR="00BF58CB" w:rsidRDefault="00632A6F" w:rsidP="001714DB">
      <w:pPr>
        <w:spacing w:after="120" w:line="240" w:lineRule="exact"/>
        <w:jc w:val="both"/>
        <w:rPr>
          <w:rFonts w:ascii="Arial" w:hAnsi="Arial" w:cs="Arial"/>
          <w:sz w:val="20"/>
          <w:szCs w:val="20"/>
        </w:rPr>
      </w:pPr>
      <w:r>
        <w:rPr>
          <w:rFonts w:ascii="Arial" w:hAnsi="Arial" w:cs="Arial"/>
          <w:sz w:val="20"/>
          <w:szCs w:val="20"/>
        </w:rPr>
        <w:t xml:space="preserve">Poza zmianami w </w:t>
      </w:r>
      <w:r w:rsidRPr="00632A6F">
        <w:rPr>
          <w:rFonts w:ascii="Arial" w:hAnsi="Arial" w:cs="Arial"/>
          <w:i/>
          <w:iCs/>
          <w:sz w:val="20"/>
          <w:szCs w:val="20"/>
        </w:rPr>
        <w:t xml:space="preserve">ustawie o finansowym wsparciu </w:t>
      </w:r>
      <w:r>
        <w:rPr>
          <w:rFonts w:ascii="Arial" w:hAnsi="Arial" w:cs="Arial"/>
          <w:sz w:val="20"/>
          <w:szCs w:val="20"/>
        </w:rPr>
        <w:t>p</w:t>
      </w:r>
      <w:r w:rsidR="00BF58CB">
        <w:rPr>
          <w:rFonts w:ascii="Arial" w:hAnsi="Arial" w:cs="Arial"/>
          <w:sz w:val="20"/>
          <w:szCs w:val="20"/>
        </w:rPr>
        <w:t xml:space="preserve">rojektowana ustawa przewiduje zmiany </w:t>
      </w:r>
      <w:r>
        <w:rPr>
          <w:rFonts w:ascii="Arial" w:hAnsi="Arial" w:cs="Arial"/>
          <w:sz w:val="20"/>
          <w:szCs w:val="20"/>
        </w:rPr>
        <w:br/>
      </w:r>
      <w:r w:rsidR="00BF58CB">
        <w:rPr>
          <w:rFonts w:ascii="Arial" w:hAnsi="Arial" w:cs="Arial"/>
          <w:sz w:val="20"/>
          <w:szCs w:val="20"/>
        </w:rPr>
        <w:t>w innych ustawach wspierające realizację powyższych celów. Obejmują one:</w:t>
      </w:r>
    </w:p>
    <w:p w14:paraId="5520CA6F" w14:textId="4330F736" w:rsidR="00BF58CB" w:rsidRDefault="00BF58CB" w:rsidP="001714DB">
      <w:pPr>
        <w:pStyle w:val="Akapitzlist"/>
        <w:numPr>
          <w:ilvl w:val="0"/>
          <w:numId w:val="25"/>
        </w:numPr>
        <w:spacing w:after="120" w:line="240" w:lineRule="exact"/>
        <w:ind w:left="714" w:hanging="357"/>
        <w:contextualSpacing w:val="0"/>
        <w:jc w:val="both"/>
        <w:rPr>
          <w:rFonts w:ascii="Arial" w:hAnsi="Arial" w:cs="Arial"/>
          <w:sz w:val="20"/>
          <w:szCs w:val="20"/>
        </w:rPr>
      </w:pPr>
      <w:r w:rsidRPr="00BF58CB">
        <w:rPr>
          <w:rFonts w:ascii="Arial" w:hAnsi="Arial" w:cs="Arial"/>
          <w:sz w:val="20"/>
          <w:szCs w:val="20"/>
        </w:rPr>
        <w:t xml:space="preserve">dopuszczenie możliwości ubiegania się przez najemców zasobu mieszkaniowego </w:t>
      </w:r>
      <w:r>
        <w:rPr>
          <w:rFonts w:ascii="Arial" w:hAnsi="Arial" w:cs="Arial"/>
          <w:sz w:val="20"/>
          <w:szCs w:val="20"/>
        </w:rPr>
        <w:t xml:space="preserve">uzyskanego przez gminę w ramach rozliczenia „lokal za grunt” i </w:t>
      </w:r>
      <w:r w:rsidRPr="00BF58CB">
        <w:rPr>
          <w:rFonts w:ascii="Arial" w:hAnsi="Arial" w:cs="Arial"/>
          <w:sz w:val="20"/>
          <w:szCs w:val="20"/>
        </w:rPr>
        <w:t>przekazanego spółce</w:t>
      </w:r>
      <w:r>
        <w:rPr>
          <w:rFonts w:ascii="Arial" w:hAnsi="Arial" w:cs="Arial"/>
          <w:sz w:val="20"/>
          <w:szCs w:val="20"/>
        </w:rPr>
        <w:t xml:space="preserve"> gminnej lub spółce Skarbu Państwa</w:t>
      </w:r>
      <w:r w:rsidRPr="00BF58CB">
        <w:rPr>
          <w:rFonts w:ascii="Arial" w:hAnsi="Arial" w:cs="Arial"/>
          <w:sz w:val="20"/>
          <w:szCs w:val="20"/>
        </w:rPr>
        <w:t xml:space="preserve"> o dopłaty do czynszu w ramach programu „Mieszkanie na Start”</w:t>
      </w:r>
      <w:r>
        <w:rPr>
          <w:rFonts w:ascii="Arial" w:hAnsi="Arial" w:cs="Arial"/>
          <w:sz w:val="20"/>
          <w:szCs w:val="20"/>
        </w:rPr>
        <w:t>,</w:t>
      </w:r>
    </w:p>
    <w:p w14:paraId="7E213163" w14:textId="76E14EA8" w:rsidR="00BF58CB" w:rsidRDefault="00BF58CB" w:rsidP="001714DB">
      <w:pPr>
        <w:pStyle w:val="Akapitzlist"/>
        <w:numPr>
          <w:ilvl w:val="0"/>
          <w:numId w:val="25"/>
        </w:numPr>
        <w:spacing w:after="120" w:line="240" w:lineRule="exact"/>
        <w:contextualSpacing w:val="0"/>
        <w:jc w:val="both"/>
        <w:rPr>
          <w:rFonts w:ascii="Arial" w:hAnsi="Arial" w:cs="Arial"/>
          <w:sz w:val="20"/>
          <w:szCs w:val="20"/>
        </w:rPr>
      </w:pPr>
      <w:r>
        <w:rPr>
          <w:rFonts w:ascii="Arial" w:hAnsi="Arial" w:cs="Arial"/>
          <w:sz w:val="20"/>
          <w:szCs w:val="20"/>
        </w:rPr>
        <w:t>rozszerzenie dostępu do nieruchomości o potencjale inwestycyjnym gospodarowanych przez Krajowy Zasób Nieruchomości,</w:t>
      </w:r>
    </w:p>
    <w:p w14:paraId="4E4FA602" w14:textId="370F4B74" w:rsidR="003C47AC" w:rsidRPr="003C47AC" w:rsidRDefault="00FC47AE" w:rsidP="003C47AC">
      <w:pPr>
        <w:pStyle w:val="Akapitzlist"/>
        <w:numPr>
          <w:ilvl w:val="0"/>
          <w:numId w:val="25"/>
        </w:numPr>
        <w:spacing w:after="240" w:line="240" w:lineRule="exact"/>
        <w:contextualSpacing w:val="0"/>
        <w:jc w:val="both"/>
        <w:rPr>
          <w:rFonts w:ascii="Arial" w:hAnsi="Arial" w:cs="Arial"/>
          <w:sz w:val="20"/>
          <w:szCs w:val="20"/>
        </w:rPr>
      </w:pPr>
      <w:r w:rsidRPr="00BF58CB">
        <w:rPr>
          <w:rFonts w:ascii="Arial" w:hAnsi="Arial" w:cs="Arial"/>
          <w:sz w:val="20"/>
          <w:szCs w:val="20"/>
        </w:rPr>
        <w:t>dodatkowe zachęty dla gmin</w:t>
      </w:r>
      <w:r w:rsidR="00C50374" w:rsidRPr="00BF58CB">
        <w:rPr>
          <w:rFonts w:ascii="Arial" w:hAnsi="Arial" w:cs="Arial"/>
          <w:sz w:val="20"/>
          <w:szCs w:val="20"/>
        </w:rPr>
        <w:t xml:space="preserve"> do angażowania się w działania służące realizacji polityki mieszkaniowej państwa, przewidujące preferencje przy łączeniu działalności </w:t>
      </w:r>
      <w:proofErr w:type="spellStart"/>
      <w:r w:rsidR="00C50374" w:rsidRPr="00BF58CB">
        <w:rPr>
          <w:rFonts w:ascii="Arial" w:hAnsi="Arial" w:cs="Arial"/>
          <w:sz w:val="20"/>
          <w:szCs w:val="20"/>
        </w:rPr>
        <w:t>promieszkaniowej</w:t>
      </w:r>
      <w:proofErr w:type="spellEnd"/>
      <w:r w:rsidR="00C50374" w:rsidRPr="00BF58CB">
        <w:rPr>
          <w:rFonts w:ascii="Arial" w:hAnsi="Arial" w:cs="Arial"/>
          <w:sz w:val="20"/>
          <w:szCs w:val="20"/>
        </w:rPr>
        <w:t xml:space="preserve"> z innymi formami działania przez gminy na rzecz lokalnej wspólnoty</w:t>
      </w:r>
      <w:r w:rsidR="00050E45">
        <w:rPr>
          <w:rFonts w:ascii="Arial" w:hAnsi="Arial" w:cs="Arial"/>
          <w:sz w:val="20"/>
          <w:szCs w:val="20"/>
        </w:rPr>
        <w:t xml:space="preserve"> (prowadzonymi z udziałem środków z </w:t>
      </w:r>
      <w:r w:rsidR="00050E45" w:rsidRPr="00050E45">
        <w:rPr>
          <w:rFonts w:ascii="Arial" w:hAnsi="Arial" w:cs="Arial"/>
          <w:sz w:val="20"/>
          <w:szCs w:val="20"/>
        </w:rPr>
        <w:t>Funduszu Dróg Samorządowych</w:t>
      </w:r>
      <w:r w:rsidR="00050E45">
        <w:rPr>
          <w:rFonts w:ascii="Arial" w:hAnsi="Arial" w:cs="Arial"/>
          <w:sz w:val="20"/>
          <w:szCs w:val="20"/>
        </w:rPr>
        <w:t>,</w:t>
      </w:r>
      <w:r w:rsidR="00C50374" w:rsidRPr="00BF58CB">
        <w:rPr>
          <w:rFonts w:ascii="Arial" w:hAnsi="Arial" w:cs="Arial"/>
          <w:sz w:val="20"/>
          <w:szCs w:val="20"/>
        </w:rPr>
        <w:t xml:space="preserve"> </w:t>
      </w:r>
      <w:r w:rsidR="00050E45" w:rsidRPr="00050E45">
        <w:rPr>
          <w:rFonts w:ascii="Arial" w:hAnsi="Arial" w:cs="Arial"/>
          <w:sz w:val="20"/>
          <w:szCs w:val="20"/>
        </w:rPr>
        <w:t>Funduszu Solidarnościow</w:t>
      </w:r>
      <w:r w:rsidR="00050E45">
        <w:rPr>
          <w:rFonts w:ascii="Arial" w:hAnsi="Arial" w:cs="Arial"/>
          <w:sz w:val="20"/>
          <w:szCs w:val="20"/>
        </w:rPr>
        <w:t xml:space="preserve">ego lub </w:t>
      </w:r>
      <w:r w:rsidR="00050E45" w:rsidRPr="00050E45">
        <w:rPr>
          <w:rFonts w:ascii="Arial" w:hAnsi="Arial" w:cs="Arial"/>
          <w:sz w:val="20"/>
          <w:szCs w:val="20"/>
        </w:rPr>
        <w:t>Funduszu rozwoju przewozów autobusowych o charakterze użyteczności publicznej</w:t>
      </w:r>
      <w:r w:rsidR="00050E45">
        <w:rPr>
          <w:rFonts w:ascii="Arial" w:hAnsi="Arial" w:cs="Arial"/>
          <w:sz w:val="20"/>
          <w:szCs w:val="20"/>
        </w:rPr>
        <w:t>).</w:t>
      </w:r>
    </w:p>
    <w:p w14:paraId="5C58A2D7" w14:textId="696DD136" w:rsidR="008929A4" w:rsidRDefault="008929A4" w:rsidP="001714DB">
      <w:pPr>
        <w:spacing w:after="120" w:line="240" w:lineRule="exact"/>
        <w:jc w:val="both"/>
        <w:rPr>
          <w:rFonts w:ascii="Arial" w:hAnsi="Arial" w:cs="Arial"/>
          <w:sz w:val="20"/>
          <w:szCs w:val="20"/>
        </w:rPr>
      </w:pPr>
      <w:r w:rsidRPr="005E43E8">
        <w:rPr>
          <w:rFonts w:ascii="Arial" w:hAnsi="Arial" w:cs="Arial"/>
          <w:sz w:val="20"/>
          <w:szCs w:val="20"/>
        </w:rPr>
        <w:t>Zaproponowane rozwiązania kierowane są</w:t>
      </w:r>
      <w:r w:rsidR="005E43E8">
        <w:rPr>
          <w:rFonts w:ascii="Arial" w:hAnsi="Arial" w:cs="Arial"/>
          <w:sz w:val="20"/>
          <w:szCs w:val="20"/>
        </w:rPr>
        <w:t xml:space="preserve"> zarówno do podmiotów zainteresowanych nabyciem nieruchomości na cele inwestycyjne, jak i samorządów </w:t>
      </w:r>
      <w:r w:rsidR="00776C7E">
        <w:rPr>
          <w:rFonts w:ascii="Arial" w:hAnsi="Arial" w:cs="Arial"/>
          <w:sz w:val="20"/>
          <w:szCs w:val="20"/>
        </w:rPr>
        <w:t>lokalnych</w:t>
      </w:r>
      <w:r w:rsidR="005E43E8">
        <w:rPr>
          <w:rFonts w:ascii="Arial" w:hAnsi="Arial" w:cs="Arial"/>
          <w:sz w:val="20"/>
          <w:szCs w:val="20"/>
        </w:rPr>
        <w:t>.</w:t>
      </w:r>
    </w:p>
    <w:p w14:paraId="4F6BEAF8" w14:textId="77777777" w:rsidR="008929A4" w:rsidRPr="008929A4" w:rsidRDefault="008929A4" w:rsidP="001714DB">
      <w:pPr>
        <w:spacing w:after="120" w:line="240" w:lineRule="exact"/>
        <w:jc w:val="both"/>
        <w:rPr>
          <w:rFonts w:ascii="Arial" w:hAnsi="Arial" w:cs="Arial"/>
          <w:sz w:val="20"/>
          <w:szCs w:val="20"/>
        </w:rPr>
      </w:pPr>
      <w:r w:rsidRPr="008929A4">
        <w:rPr>
          <w:rFonts w:ascii="Arial" w:hAnsi="Arial" w:cs="Arial"/>
          <w:sz w:val="20"/>
          <w:szCs w:val="20"/>
        </w:rPr>
        <w:t>Wśród korzyści dla inwestorów należy wskazać m.in.:</w:t>
      </w:r>
    </w:p>
    <w:p w14:paraId="7A221644"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rozszerzenie dostępu do nieruchomości o potencjale inwestycyjnym, nierzadko atrakcyjnie zlokalizowanych i dobrze skomunikowanych,</w:t>
      </w:r>
    </w:p>
    <w:p w14:paraId="08BD174F"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większe możliwości dostosowania sposobu pozyskania nieruchomości do posiadanych aktywów i potrzeb inwestora,</w:t>
      </w:r>
    </w:p>
    <w:p w14:paraId="5933D4B1"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możliwość odroczenia ostatecznego rozliczenia ceny nieruchomości do czasu zakończenia inwestycji,</w:t>
      </w:r>
    </w:p>
    <w:p w14:paraId="34735D79" w14:textId="77777777" w:rsidR="008929A4" w:rsidRP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lastRenderedPageBreak/>
        <w:t xml:space="preserve">przyśpieszenie procedur związanych z rozpoczęciem procesu inwestycyjno-budowlanego </w:t>
      </w:r>
      <w:r w:rsidR="00885487" w:rsidRPr="00885487">
        <w:rPr>
          <w:rFonts w:ascii="Arial" w:hAnsi="Arial" w:cs="Arial"/>
          <w:sz w:val="20"/>
          <w:szCs w:val="20"/>
        </w:rPr>
        <w:t xml:space="preserve">np. </w:t>
      </w:r>
      <w:r w:rsidRPr="008929A4">
        <w:rPr>
          <w:rFonts w:ascii="Arial" w:hAnsi="Arial" w:cs="Arial"/>
          <w:sz w:val="20"/>
          <w:szCs w:val="20"/>
        </w:rPr>
        <w:t xml:space="preserve">dzięki możliwości nabycia nieruchomości objętej już decyzją o warunkach zabudowy </w:t>
      </w:r>
      <w:r w:rsidRPr="008929A4">
        <w:rPr>
          <w:rFonts w:ascii="Arial" w:hAnsi="Arial" w:cs="Arial"/>
          <w:sz w:val="20"/>
          <w:szCs w:val="20"/>
        </w:rPr>
        <w:br/>
        <w:t>i zagospodarowania terenu,</w:t>
      </w:r>
    </w:p>
    <w:p w14:paraId="48D5B642" w14:textId="1370F366" w:rsidR="008929A4" w:rsidRDefault="008929A4" w:rsidP="00BF0043">
      <w:pPr>
        <w:numPr>
          <w:ilvl w:val="0"/>
          <w:numId w:val="7"/>
        </w:numPr>
        <w:spacing w:after="120" w:line="240" w:lineRule="exact"/>
        <w:jc w:val="both"/>
        <w:rPr>
          <w:rFonts w:ascii="Arial" w:hAnsi="Arial" w:cs="Arial"/>
          <w:sz w:val="20"/>
          <w:szCs w:val="20"/>
        </w:rPr>
      </w:pPr>
      <w:r w:rsidRPr="008929A4">
        <w:rPr>
          <w:rFonts w:ascii="Arial" w:hAnsi="Arial" w:cs="Arial"/>
          <w:sz w:val="20"/>
          <w:szCs w:val="20"/>
        </w:rPr>
        <w:t>możliwość przeznaczenia do przekazania w zamian za nieruchomość lokali lub budynków pochodzących z innych inwestycji</w:t>
      </w:r>
      <w:r w:rsidR="00BF0043">
        <w:rPr>
          <w:rFonts w:ascii="Arial" w:hAnsi="Arial" w:cs="Arial"/>
          <w:sz w:val="20"/>
          <w:szCs w:val="20"/>
        </w:rPr>
        <w:t xml:space="preserve"> oraz</w:t>
      </w:r>
      <w:r w:rsidRPr="008929A4">
        <w:rPr>
          <w:rFonts w:ascii="Arial" w:hAnsi="Arial" w:cs="Arial"/>
          <w:sz w:val="20"/>
          <w:szCs w:val="20"/>
        </w:rPr>
        <w:t xml:space="preserve"> swoboda w gospodarowaniu lokalami i budynkami objętymi inwestycją, a nieprzekazywanymi</w:t>
      </w:r>
      <w:r w:rsidR="00885487">
        <w:rPr>
          <w:rFonts w:ascii="Arial" w:hAnsi="Arial" w:cs="Arial"/>
          <w:sz w:val="20"/>
          <w:szCs w:val="20"/>
        </w:rPr>
        <w:t xml:space="preserve"> gminie</w:t>
      </w:r>
      <w:r w:rsidR="00342EB4">
        <w:rPr>
          <w:rFonts w:ascii="Arial" w:hAnsi="Arial" w:cs="Arial"/>
          <w:sz w:val="20"/>
          <w:szCs w:val="20"/>
        </w:rPr>
        <w:t>,</w:t>
      </w:r>
    </w:p>
    <w:p w14:paraId="3528E436" w14:textId="3670EEC6" w:rsidR="00342EB4" w:rsidRDefault="00342EB4" w:rsidP="00342EB4">
      <w:pPr>
        <w:numPr>
          <w:ilvl w:val="0"/>
          <w:numId w:val="7"/>
        </w:numPr>
        <w:spacing w:after="120" w:line="240" w:lineRule="exact"/>
        <w:jc w:val="both"/>
        <w:rPr>
          <w:rFonts w:ascii="Arial" w:hAnsi="Arial" w:cs="Arial"/>
          <w:sz w:val="20"/>
          <w:szCs w:val="20"/>
        </w:rPr>
      </w:pPr>
      <w:r w:rsidRPr="00342EB4">
        <w:rPr>
          <w:rFonts w:ascii="Arial" w:hAnsi="Arial" w:cs="Arial"/>
          <w:sz w:val="20"/>
          <w:szCs w:val="20"/>
        </w:rPr>
        <w:t>ograniczenie problemów związanych z finansowaniem infrastruktury, większy dostęp tworzonych osiedli do infrastruktury społecznej,</w:t>
      </w:r>
    </w:p>
    <w:p w14:paraId="22433D59" w14:textId="389453DE" w:rsidR="00342EB4" w:rsidRDefault="00342EB4" w:rsidP="00342EB4">
      <w:pPr>
        <w:numPr>
          <w:ilvl w:val="0"/>
          <w:numId w:val="7"/>
        </w:numPr>
        <w:spacing w:after="120" w:line="240" w:lineRule="exact"/>
        <w:jc w:val="both"/>
        <w:rPr>
          <w:rFonts w:ascii="Arial" w:hAnsi="Arial" w:cs="Arial"/>
          <w:sz w:val="20"/>
          <w:szCs w:val="20"/>
        </w:rPr>
      </w:pPr>
      <w:r w:rsidRPr="00342EB4">
        <w:rPr>
          <w:rFonts w:ascii="Arial" w:hAnsi="Arial" w:cs="Arial"/>
          <w:sz w:val="20"/>
          <w:szCs w:val="20"/>
        </w:rPr>
        <w:t>wypracowanie efektywnych i wiarygodnych modeli współpracy z gminą jako szansa na kolejne opłacalne przedsięwzięcia w regionie</w:t>
      </w:r>
      <w:r>
        <w:rPr>
          <w:rFonts w:ascii="Arial" w:hAnsi="Arial" w:cs="Arial"/>
          <w:sz w:val="20"/>
          <w:szCs w:val="20"/>
        </w:rPr>
        <w:t>.</w:t>
      </w:r>
    </w:p>
    <w:p w14:paraId="49BDF0DF" w14:textId="0895556E" w:rsidR="008929A4" w:rsidRPr="00342EB4" w:rsidRDefault="008929A4" w:rsidP="00342EB4">
      <w:pPr>
        <w:spacing w:after="120" w:line="240" w:lineRule="exact"/>
        <w:jc w:val="both"/>
        <w:rPr>
          <w:rFonts w:ascii="Arial" w:hAnsi="Arial" w:cs="Arial"/>
          <w:sz w:val="20"/>
          <w:szCs w:val="20"/>
        </w:rPr>
      </w:pPr>
      <w:r w:rsidRPr="00342EB4">
        <w:rPr>
          <w:rFonts w:ascii="Arial" w:hAnsi="Arial" w:cs="Arial"/>
          <w:sz w:val="20"/>
          <w:szCs w:val="20"/>
        </w:rPr>
        <w:t>Poza pozytywnymi wpływami społecznymi, wyrażającymi się w rozszerzeniu oferty dostępnych mieszkań i poprawie warunków zamieszkiwania, zwiększenie liczby inwestycji mieszkaniowych będzie szansą na zwiększenie wolumenu zamówień na produkty i usługi dla przedsiębiorców zajmujących się produkcją materiałów budowlanych oraz wykonawstwem robót budowlanych, a także rozszerzenie możliwości inwestowania przez podmioty angażujące kapitał w rynek mieszkaniowy.</w:t>
      </w:r>
    </w:p>
    <w:p w14:paraId="16CE6E43" w14:textId="732642A9" w:rsidR="005E43E8" w:rsidRDefault="005E43E8" w:rsidP="001714DB">
      <w:pPr>
        <w:spacing w:after="120" w:line="240" w:lineRule="exact"/>
        <w:jc w:val="both"/>
        <w:rPr>
          <w:rFonts w:ascii="Arial" w:hAnsi="Arial" w:cs="Arial"/>
          <w:sz w:val="20"/>
          <w:szCs w:val="20"/>
        </w:rPr>
      </w:pPr>
      <w:r>
        <w:rPr>
          <w:rFonts w:ascii="Arial" w:hAnsi="Arial" w:cs="Arial"/>
          <w:sz w:val="20"/>
          <w:szCs w:val="20"/>
        </w:rPr>
        <w:t xml:space="preserve">Wśród korzyści dla samorządów </w:t>
      </w:r>
      <w:r w:rsidR="00F16026">
        <w:rPr>
          <w:rFonts w:ascii="Arial" w:hAnsi="Arial" w:cs="Arial"/>
          <w:sz w:val="20"/>
          <w:szCs w:val="20"/>
        </w:rPr>
        <w:t xml:space="preserve">lokalnych </w:t>
      </w:r>
      <w:r>
        <w:rPr>
          <w:rFonts w:ascii="Arial" w:hAnsi="Arial" w:cs="Arial"/>
          <w:sz w:val="20"/>
          <w:szCs w:val="20"/>
        </w:rPr>
        <w:t>można natomiast wskazać m.in.:</w:t>
      </w:r>
    </w:p>
    <w:p w14:paraId="0868AC40" w14:textId="77777777" w:rsidR="005E43E8" w:rsidRDefault="00B173E0" w:rsidP="001714DB">
      <w:pPr>
        <w:pStyle w:val="Akapitzlist"/>
        <w:numPr>
          <w:ilvl w:val="0"/>
          <w:numId w:val="24"/>
        </w:numPr>
        <w:spacing w:after="120" w:line="240" w:lineRule="exact"/>
        <w:contextualSpacing w:val="0"/>
        <w:jc w:val="both"/>
        <w:rPr>
          <w:rFonts w:ascii="Arial" w:hAnsi="Arial" w:cs="Arial"/>
          <w:sz w:val="20"/>
          <w:szCs w:val="20"/>
        </w:rPr>
      </w:pPr>
      <w:r>
        <w:rPr>
          <w:rFonts w:ascii="Arial" w:hAnsi="Arial" w:cs="Arial"/>
          <w:sz w:val="20"/>
          <w:szCs w:val="20"/>
        </w:rPr>
        <w:t xml:space="preserve">zwiększenie zasobu służącego realizacji zadań gminy bez konieczności bezpośredniego zaangażowania </w:t>
      </w:r>
      <w:r w:rsidR="00FA237F">
        <w:rPr>
          <w:rFonts w:ascii="Arial" w:hAnsi="Arial" w:cs="Arial"/>
          <w:sz w:val="20"/>
          <w:szCs w:val="20"/>
        </w:rPr>
        <w:t xml:space="preserve">się </w:t>
      </w:r>
      <w:r>
        <w:rPr>
          <w:rFonts w:ascii="Arial" w:hAnsi="Arial" w:cs="Arial"/>
          <w:sz w:val="20"/>
          <w:szCs w:val="20"/>
        </w:rPr>
        <w:t>w realizację procesu inwestycyjno-budowlanego,</w:t>
      </w:r>
      <w:r w:rsidR="00FA237F">
        <w:rPr>
          <w:rFonts w:ascii="Arial" w:hAnsi="Arial" w:cs="Arial"/>
          <w:sz w:val="20"/>
          <w:szCs w:val="20"/>
        </w:rPr>
        <w:t xml:space="preserve"> w tym niekiedy od razu po zbyciu nieruchomości,</w:t>
      </w:r>
    </w:p>
    <w:p w14:paraId="32A4D7A9" w14:textId="1DD83745" w:rsidR="00FA237F" w:rsidRDefault="00FA237F" w:rsidP="00BF0043">
      <w:pPr>
        <w:pStyle w:val="Akapitzlist"/>
        <w:numPr>
          <w:ilvl w:val="0"/>
          <w:numId w:val="24"/>
        </w:numPr>
        <w:spacing w:after="120" w:line="240" w:lineRule="exact"/>
        <w:ind w:left="714" w:hanging="357"/>
        <w:contextualSpacing w:val="0"/>
        <w:jc w:val="both"/>
        <w:rPr>
          <w:rFonts w:ascii="Arial" w:hAnsi="Arial" w:cs="Arial"/>
          <w:sz w:val="20"/>
          <w:szCs w:val="20"/>
        </w:rPr>
      </w:pPr>
      <w:r>
        <w:rPr>
          <w:rFonts w:ascii="Arial" w:hAnsi="Arial" w:cs="Arial"/>
          <w:sz w:val="20"/>
          <w:szCs w:val="20"/>
        </w:rPr>
        <w:t>szerokie możliwości wykorzystania instrumentu do realizacji zadań (np. w celu zwiększenia oferty lokalowej, realizacji działań rewitalizacyjnych, poprawy dostępu osiedli mieszkalnych do infrastruktury technicznej i społecznej</w:t>
      </w:r>
      <w:r w:rsidR="00675561">
        <w:rPr>
          <w:rFonts w:ascii="Arial" w:hAnsi="Arial" w:cs="Arial"/>
          <w:sz w:val="20"/>
          <w:szCs w:val="20"/>
        </w:rPr>
        <w:t xml:space="preserve">, zwiększenia zakresu </w:t>
      </w:r>
      <w:r w:rsidR="001714DB">
        <w:rPr>
          <w:rFonts w:ascii="Arial" w:hAnsi="Arial" w:cs="Arial"/>
          <w:sz w:val="20"/>
          <w:szCs w:val="20"/>
        </w:rPr>
        <w:t>lub</w:t>
      </w:r>
      <w:r w:rsidR="00675561">
        <w:rPr>
          <w:rFonts w:ascii="Arial" w:hAnsi="Arial" w:cs="Arial"/>
          <w:sz w:val="20"/>
          <w:szCs w:val="20"/>
        </w:rPr>
        <w:t xml:space="preserve"> poprawy jakości usług świadczonych na rzecz mieszkańców</w:t>
      </w:r>
      <w:r w:rsidR="00272E41">
        <w:rPr>
          <w:rFonts w:ascii="Arial" w:hAnsi="Arial" w:cs="Arial"/>
          <w:sz w:val="20"/>
          <w:szCs w:val="20"/>
        </w:rPr>
        <w:t xml:space="preserve">, w tym również dzięki włączaniu instrumentu </w:t>
      </w:r>
      <w:r w:rsidR="00272E41">
        <w:rPr>
          <w:rFonts w:ascii="Arial" w:hAnsi="Arial" w:cs="Arial"/>
          <w:sz w:val="20"/>
          <w:szCs w:val="20"/>
        </w:rPr>
        <w:br/>
        <w:t xml:space="preserve">w </w:t>
      </w:r>
      <w:r w:rsidR="00272E41" w:rsidRPr="00272E41">
        <w:rPr>
          <w:rFonts w:ascii="Arial" w:hAnsi="Arial" w:cs="Arial"/>
          <w:sz w:val="20"/>
          <w:szCs w:val="20"/>
        </w:rPr>
        <w:t>działalnoś</w:t>
      </w:r>
      <w:r w:rsidR="00272E41">
        <w:rPr>
          <w:rFonts w:ascii="Arial" w:hAnsi="Arial" w:cs="Arial"/>
          <w:sz w:val="20"/>
          <w:szCs w:val="20"/>
        </w:rPr>
        <w:t>ć</w:t>
      </w:r>
      <w:r w:rsidR="00272E41" w:rsidRPr="00272E41">
        <w:rPr>
          <w:rFonts w:ascii="Arial" w:hAnsi="Arial" w:cs="Arial"/>
          <w:sz w:val="20"/>
          <w:szCs w:val="20"/>
        </w:rPr>
        <w:t xml:space="preserve"> związan</w:t>
      </w:r>
      <w:r w:rsidR="00272E41">
        <w:rPr>
          <w:rFonts w:ascii="Arial" w:hAnsi="Arial" w:cs="Arial"/>
          <w:sz w:val="20"/>
          <w:szCs w:val="20"/>
        </w:rPr>
        <w:t>ą</w:t>
      </w:r>
      <w:r w:rsidR="00272E41" w:rsidRPr="00272E41">
        <w:rPr>
          <w:rFonts w:ascii="Arial" w:hAnsi="Arial" w:cs="Arial"/>
          <w:sz w:val="20"/>
          <w:szCs w:val="20"/>
        </w:rPr>
        <w:t xml:space="preserve"> ze sferą społeczną prowadzoną na zlecenie gmin przez organizacje pożytku publicznego</w:t>
      </w:r>
      <w:r>
        <w:rPr>
          <w:rFonts w:ascii="Arial" w:hAnsi="Arial" w:cs="Arial"/>
          <w:sz w:val="20"/>
          <w:szCs w:val="20"/>
        </w:rPr>
        <w:t>),</w:t>
      </w:r>
    </w:p>
    <w:p w14:paraId="2B4783E4" w14:textId="09490B72" w:rsidR="00272E41" w:rsidRPr="00272E41" w:rsidRDefault="00272E41" w:rsidP="00272E41">
      <w:pPr>
        <w:pStyle w:val="Akapitzlist"/>
        <w:numPr>
          <w:ilvl w:val="0"/>
          <w:numId w:val="24"/>
        </w:numPr>
        <w:spacing w:after="120" w:line="240" w:lineRule="exact"/>
        <w:contextualSpacing w:val="0"/>
        <w:jc w:val="both"/>
        <w:rPr>
          <w:rFonts w:ascii="Arial" w:hAnsi="Arial" w:cs="Arial"/>
          <w:sz w:val="20"/>
          <w:szCs w:val="20"/>
        </w:rPr>
      </w:pPr>
      <w:r>
        <w:rPr>
          <w:rFonts w:ascii="Arial" w:hAnsi="Arial" w:cs="Arial"/>
          <w:sz w:val="20"/>
          <w:szCs w:val="20"/>
        </w:rPr>
        <w:t xml:space="preserve">możliwość kształtowania korzystnego </w:t>
      </w:r>
      <w:proofErr w:type="spellStart"/>
      <w:r w:rsidRPr="00272E41">
        <w:rPr>
          <w:rFonts w:ascii="Arial" w:hAnsi="Arial" w:cs="Arial"/>
          <w:i/>
          <w:iCs/>
          <w:sz w:val="20"/>
          <w:szCs w:val="20"/>
        </w:rPr>
        <w:t>mixu</w:t>
      </w:r>
      <w:proofErr w:type="spellEnd"/>
      <w:r w:rsidRPr="00272E41">
        <w:rPr>
          <w:rFonts w:ascii="Arial" w:hAnsi="Arial" w:cs="Arial"/>
          <w:sz w:val="20"/>
          <w:szCs w:val="20"/>
        </w:rPr>
        <w:t xml:space="preserve"> społecznego </w:t>
      </w:r>
      <w:r>
        <w:rPr>
          <w:rFonts w:ascii="Arial" w:hAnsi="Arial" w:cs="Arial"/>
          <w:sz w:val="20"/>
          <w:szCs w:val="20"/>
        </w:rPr>
        <w:t xml:space="preserve">na osiedlach mieszkalnych (budowanie społeczności złożonej z </w:t>
      </w:r>
      <w:r w:rsidRPr="00272E41">
        <w:rPr>
          <w:rFonts w:ascii="Arial" w:hAnsi="Arial" w:cs="Arial"/>
          <w:sz w:val="20"/>
          <w:szCs w:val="20"/>
        </w:rPr>
        <w:t>rodzin reprezentujących różny status finansowy, a często też kulturowy</w:t>
      </w:r>
      <w:r>
        <w:rPr>
          <w:rFonts w:ascii="Arial" w:hAnsi="Arial" w:cs="Arial"/>
          <w:sz w:val="20"/>
          <w:szCs w:val="20"/>
        </w:rPr>
        <w:t>, przeciwdziałające zjawisku</w:t>
      </w:r>
      <w:r w:rsidRPr="00272E41">
        <w:rPr>
          <w:rFonts w:ascii="Arial" w:hAnsi="Arial" w:cs="Arial"/>
          <w:sz w:val="20"/>
          <w:szCs w:val="20"/>
        </w:rPr>
        <w:t xml:space="preserve"> </w:t>
      </w:r>
      <w:proofErr w:type="spellStart"/>
      <w:r w:rsidRPr="00272E41">
        <w:rPr>
          <w:rFonts w:ascii="Arial" w:hAnsi="Arial" w:cs="Arial"/>
          <w:sz w:val="20"/>
          <w:szCs w:val="20"/>
        </w:rPr>
        <w:t>gett</w:t>
      </w:r>
      <w:r>
        <w:rPr>
          <w:rFonts w:ascii="Arial" w:hAnsi="Arial" w:cs="Arial"/>
          <w:sz w:val="20"/>
          <w:szCs w:val="20"/>
        </w:rPr>
        <w:t>oizacji</w:t>
      </w:r>
      <w:proofErr w:type="spellEnd"/>
      <w:r>
        <w:rPr>
          <w:rFonts w:ascii="Arial" w:hAnsi="Arial" w:cs="Arial"/>
          <w:sz w:val="20"/>
          <w:szCs w:val="20"/>
        </w:rPr>
        <w:t>),</w:t>
      </w:r>
    </w:p>
    <w:p w14:paraId="695C1734" w14:textId="5FEDFEB2" w:rsidR="00342EB4" w:rsidRPr="00342EB4" w:rsidRDefault="00FA237F" w:rsidP="00342EB4">
      <w:pPr>
        <w:pStyle w:val="Akapitzlist"/>
        <w:numPr>
          <w:ilvl w:val="0"/>
          <w:numId w:val="24"/>
        </w:numPr>
        <w:spacing w:after="120" w:line="240" w:lineRule="exact"/>
        <w:ind w:left="714" w:hanging="357"/>
        <w:contextualSpacing w:val="0"/>
        <w:jc w:val="both"/>
        <w:rPr>
          <w:rFonts w:ascii="Arial" w:hAnsi="Arial" w:cs="Arial"/>
          <w:sz w:val="20"/>
          <w:szCs w:val="20"/>
        </w:rPr>
      </w:pPr>
      <w:r>
        <w:rPr>
          <w:rFonts w:ascii="Arial" w:hAnsi="Arial" w:cs="Arial"/>
          <w:sz w:val="20"/>
          <w:szCs w:val="20"/>
        </w:rPr>
        <w:t>możliwość zagospodarowania działek niewykorzystywanych do realizacji zadań</w:t>
      </w:r>
      <w:r w:rsidR="00675561">
        <w:rPr>
          <w:rFonts w:ascii="Arial" w:hAnsi="Arial" w:cs="Arial"/>
          <w:sz w:val="20"/>
          <w:szCs w:val="20"/>
        </w:rPr>
        <w:t xml:space="preserve"> </w:t>
      </w:r>
      <w:r w:rsidR="0050235B">
        <w:rPr>
          <w:rFonts w:ascii="Arial" w:hAnsi="Arial" w:cs="Arial"/>
          <w:sz w:val="20"/>
          <w:szCs w:val="20"/>
        </w:rPr>
        <w:br/>
      </w:r>
      <w:r w:rsidR="00675561">
        <w:rPr>
          <w:rFonts w:ascii="Arial" w:hAnsi="Arial" w:cs="Arial"/>
          <w:sz w:val="20"/>
          <w:szCs w:val="20"/>
        </w:rPr>
        <w:t xml:space="preserve">(a generujących </w:t>
      </w:r>
      <w:r w:rsidR="0050235B">
        <w:rPr>
          <w:rFonts w:ascii="Arial" w:hAnsi="Arial" w:cs="Arial"/>
          <w:sz w:val="20"/>
          <w:szCs w:val="20"/>
        </w:rPr>
        <w:t>koszty</w:t>
      </w:r>
      <w:r w:rsidR="00675561">
        <w:rPr>
          <w:rFonts w:ascii="Arial" w:hAnsi="Arial" w:cs="Arial"/>
          <w:sz w:val="20"/>
          <w:szCs w:val="20"/>
        </w:rPr>
        <w:t xml:space="preserve"> </w:t>
      </w:r>
      <w:r w:rsidR="0050235B">
        <w:rPr>
          <w:rFonts w:ascii="Arial" w:hAnsi="Arial" w:cs="Arial"/>
          <w:sz w:val="20"/>
          <w:szCs w:val="20"/>
        </w:rPr>
        <w:t>związane z utrzymaniem nieruchomości</w:t>
      </w:r>
      <w:r w:rsidR="00675561">
        <w:rPr>
          <w:rFonts w:ascii="Arial" w:hAnsi="Arial" w:cs="Arial"/>
          <w:sz w:val="20"/>
          <w:szCs w:val="20"/>
        </w:rPr>
        <w:t>)</w:t>
      </w:r>
      <w:r>
        <w:rPr>
          <w:rFonts w:ascii="Arial" w:hAnsi="Arial" w:cs="Arial"/>
          <w:sz w:val="20"/>
          <w:szCs w:val="20"/>
        </w:rPr>
        <w:t xml:space="preserve"> przy jednoczesnym zwiększeniu zasobu lokalowego gminy</w:t>
      </w:r>
      <w:r w:rsidR="006036EE">
        <w:rPr>
          <w:rFonts w:ascii="Arial" w:hAnsi="Arial" w:cs="Arial"/>
          <w:sz w:val="20"/>
          <w:szCs w:val="20"/>
        </w:rPr>
        <w:t xml:space="preserve"> i uzyskaniu istotnych społecznie efektów niematerialnych (np. poprawy jakości życia mieszkańców gminy)</w:t>
      </w:r>
      <w:r w:rsidR="00675561">
        <w:rPr>
          <w:rFonts w:ascii="Arial" w:hAnsi="Arial" w:cs="Arial"/>
          <w:sz w:val="20"/>
          <w:szCs w:val="20"/>
        </w:rPr>
        <w:t>,</w:t>
      </w:r>
    </w:p>
    <w:p w14:paraId="78F24203" w14:textId="02A4DB18" w:rsidR="00FA237F" w:rsidRPr="00FA237F" w:rsidRDefault="00675561" w:rsidP="00675561">
      <w:pPr>
        <w:pStyle w:val="Akapitzlist"/>
        <w:numPr>
          <w:ilvl w:val="0"/>
          <w:numId w:val="24"/>
        </w:numPr>
        <w:spacing w:after="240" w:line="240" w:lineRule="exact"/>
        <w:ind w:left="714" w:hanging="357"/>
        <w:contextualSpacing w:val="0"/>
        <w:jc w:val="both"/>
        <w:rPr>
          <w:rFonts w:ascii="Arial" w:hAnsi="Arial" w:cs="Arial"/>
          <w:sz w:val="20"/>
          <w:szCs w:val="20"/>
        </w:rPr>
      </w:pPr>
      <w:r>
        <w:rPr>
          <w:rFonts w:ascii="Arial" w:hAnsi="Arial" w:cs="Arial"/>
          <w:sz w:val="20"/>
          <w:szCs w:val="20"/>
        </w:rPr>
        <w:t>zwiększenie atrakcyjności inwestycyjnej regionu</w:t>
      </w:r>
      <w:r w:rsidR="00FA237F">
        <w:rPr>
          <w:rFonts w:ascii="Arial" w:hAnsi="Arial" w:cs="Arial"/>
          <w:sz w:val="20"/>
          <w:szCs w:val="20"/>
        </w:rPr>
        <w:t>.</w:t>
      </w:r>
    </w:p>
    <w:p w14:paraId="5A4CECAB" w14:textId="1971CE59" w:rsidR="007262F6" w:rsidRDefault="00FD383B" w:rsidP="00675561">
      <w:pPr>
        <w:spacing w:after="240" w:line="240" w:lineRule="exact"/>
        <w:jc w:val="both"/>
        <w:rPr>
          <w:rFonts w:ascii="Arial" w:hAnsi="Arial" w:cs="Arial"/>
          <w:sz w:val="20"/>
          <w:szCs w:val="20"/>
        </w:rPr>
      </w:pPr>
      <w:r>
        <w:rPr>
          <w:rFonts w:ascii="Arial" w:hAnsi="Arial" w:cs="Arial"/>
          <w:sz w:val="20"/>
          <w:szCs w:val="20"/>
        </w:rPr>
        <w:t xml:space="preserve">Z uwagi na </w:t>
      </w:r>
      <w:r w:rsidR="001714DB">
        <w:rPr>
          <w:rFonts w:ascii="Arial" w:hAnsi="Arial" w:cs="Arial"/>
          <w:sz w:val="20"/>
          <w:szCs w:val="20"/>
        </w:rPr>
        <w:t>formułę przyjętą</w:t>
      </w:r>
      <w:r>
        <w:rPr>
          <w:rFonts w:ascii="Arial" w:hAnsi="Arial" w:cs="Arial"/>
          <w:sz w:val="20"/>
          <w:szCs w:val="20"/>
        </w:rPr>
        <w:t xml:space="preserve"> w projektowanej ustawie, służąc</w:t>
      </w:r>
      <w:r w:rsidR="001714DB">
        <w:rPr>
          <w:rFonts w:ascii="Arial" w:hAnsi="Arial" w:cs="Arial"/>
          <w:sz w:val="20"/>
          <w:szCs w:val="20"/>
        </w:rPr>
        <w:t>ą</w:t>
      </w:r>
      <w:r>
        <w:rPr>
          <w:rFonts w:ascii="Arial" w:hAnsi="Arial" w:cs="Arial"/>
          <w:sz w:val="20"/>
          <w:szCs w:val="20"/>
        </w:rPr>
        <w:t xml:space="preserve"> </w:t>
      </w:r>
      <w:r w:rsidR="007262F6">
        <w:rPr>
          <w:rFonts w:ascii="Arial" w:hAnsi="Arial" w:cs="Arial"/>
          <w:sz w:val="20"/>
          <w:szCs w:val="20"/>
        </w:rPr>
        <w:t xml:space="preserve">przede wszystkim </w:t>
      </w:r>
      <w:r>
        <w:rPr>
          <w:rFonts w:ascii="Arial" w:hAnsi="Arial" w:cs="Arial"/>
          <w:sz w:val="20"/>
          <w:szCs w:val="20"/>
        </w:rPr>
        <w:t>rozszerzeniu dostępu do nieruchomości na cele inwestycyjne</w:t>
      </w:r>
      <w:r w:rsidR="00197B6C">
        <w:rPr>
          <w:rFonts w:ascii="Arial" w:hAnsi="Arial" w:cs="Arial"/>
          <w:sz w:val="20"/>
          <w:szCs w:val="20"/>
        </w:rPr>
        <w:t xml:space="preserve">, </w:t>
      </w:r>
      <w:r>
        <w:rPr>
          <w:rFonts w:ascii="Arial" w:hAnsi="Arial" w:cs="Arial"/>
          <w:sz w:val="20"/>
          <w:szCs w:val="20"/>
        </w:rPr>
        <w:t>i</w:t>
      </w:r>
      <w:r w:rsidR="008929A4" w:rsidRPr="00FD383B">
        <w:rPr>
          <w:rFonts w:ascii="Arial" w:hAnsi="Arial" w:cs="Arial"/>
          <w:sz w:val="20"/>
          <w:szCs w:val="20"/>
        </w:rPr>
        <w:t xml:space="preserve">nstrument nie będzie finansowany ze środków budżetu państwa. </w:t>
      </w:r>
      <w:r w:rsidR="008264A8">
        <w:rPr>
          <w:rFonts w:ascii="Arial" w:hAnsi="Arial" w:cs="Arial"/>
          <w:sz w:val="20"/>
          <w:szCs w:val="20"/>
        </w:rPr>
        <w:t>Skutki finansowe dla budżetu państwa będzie rodziło natomiast rozszerzenie programu dopłat do czynszu „Mieszkanie na Start” na najemców mieszkań przekazanych przez gminy spółkom gminnym i państwowym</w:t>
      </w:r>
      <w:r w:rsidR="007262F6">
        <w:rPr>
          <w:rFonts w:ascii="Arial" w:hAnsi="Arial" w:cs="Arial"/>
          <w:sz w:val="20"/>
          <w:szCs w:val="20"/>
        </w:rPr>
        <w:t xml:space="preserve"> oraz wprowadzenie możliwości ubiegania się przez samorządy lokalne </w:t>
      </w:r>
      <w:r w:rsidR="007262F6">
        <w:rPr>
          <w:rFonts w:ascii="Arial" w:hAnsi="Arial" w:cs="Arial"/>
          <w:sz w:val="20"/>
          <w:szCs w:val="20"/>
        </w:rPr>
        <w:br/>
        <w:t xml:space="preserve">o grant na pokrycie części kosztów przedsięwzięcia infrastrukturalnego powiązanego z inwestycją </w:t>
      </w:r>
      <w:proofErr w:type="spellStart"/>
      <w:r w:rsidR="007262F6">
        <w:rPr>
          <w:rFonts w:ascii="Arial" w:hAnsi="Arial" w:cs="Arial"/>
          <w:sz w:val="20"/>
          <w:szCs w:val="20"/>
        </w:rPr>
        <w:t>promieszkaniow</w:t>
      </w:r>
      <w:r w:rsidR="008A44CF">
        <w:rPr>
          <w:rFonts w:ascii="Arial" w:hAnsi="Arial" w:cs="Arial"/>
          <w:sz w:val="20"/>
          <w:szCs w:val="20"/>
        </w:rPr>
        <w:t>ą</w:t>
      </w:r>
      <w:proofErr w:type="spellEnd"/>
      <w:r w:rsidR="008264A8">
        <w:rPr>
          <w:rFonts w:ascii="Arial" w:hAnsi="Arial" w:cs="Arial"/>
          <w:sz w:val="20"/>
          <w:szCs w:val="20"/>
        </w:rPr>
        <w:t>. Szczegółowe dane w tym zakresie zostały przedstawione w ocenie skutków regulacji.</w:t>
      </w:r>
    </w:p>
    <w:p w14:paraId="7B533B21" w14:textId="77777777" w:rsidR="006572DD" w:rsidRPr="006572DD" w:rsidRDefault="006572DD" w:rsidP="007E0A50">
      <w:pPr>
        <w:tabs>
          <w:tab w:val="left" w:pos="540"/>
        </w:tabs>
        <w:spacing w:after="240" w:line="240" w:lineRule="exact"/>
        <w:jc w:val="both"/>
        <w:rPr>
          <w:rFonts w:ascii="Arial" w:eastAsia="Calibri" w:hAnsi="Arial" w:cs="Arial"/>
          <w:b/>
          <w:szCs w:val="20"/>
          <w:u w:val="single"/>
        </w:rPr>
      </w:pPr>
      <w:r w:rsidRPr="006572DD">
        <w:rPr>
          <w:rFonts w:ascii="Arial" w:eastAsia="Calibri" w:hAnsi="Arial" w:cs="Arial"/>
          <w:b/>
          <w:szCs w:val="20"/>
          <w:u w:val="single"/>
        </w:rPr>
        <w:t>Uzasadnienie szczegółowe proponowanych rozwiązań</w:t>
      </w:r>
    </w:p>
    <w:p w14:paraId="431063D0" w14:textId="3C6DF7E8" w:rsidR="009F0518" w:rsidRDefault="009F0518" w:rsidP="007E0A50">
      <w:pPr>
        <w:tabs>
          <w:tab w:val="left" w:pos="540"/>
        </w:tabs>
        <w:spacing w:after="240" w:line="240" w:lineRule="exact"/>
        <w:jc w:val="both"/>
        <w:rPr>
          <w:rFonts w:ascii="Arial" w:eastAsia="Calibri" w:hAnsi="Arial" w:cs="Arial"/>
          <w:sz w:val="20"/>
          <w:szCs w:val="20"/>
        </w:rPr>
      </w:pPr>
      <w:r w:rsidRPr="009F0518">
        <w:rPr>
          <w:rFonts w:ascii="Arial" w:eastAsia="Calibri" w:hAnsi="Arial" w:cs="Arial"/>
          <w:sz w:val="20"/>
          <w:szCs w:val="20"/>
        </w:rPr>
        <w:t xml:space="preserve">Proponowany </w:t>
      </w:r>
      <w:r w:rsidRPr="009F0518">
        <w:rPr>
          <w:rFonts w:ascii="Arial" w:eastAsia="Calibri" w:hAnsi="Arial" w:cs="Arial"/>
          <w:b/>
          <w:sz w:val="20"/>
          <w:szCs w:val="20"/>
        </w:rPr>
        <w:t>tytuł ustawy</w:t>
      </w:r>
      <w:r w:rsidRPr="009F0518">
        <w:rPr>
          <w:rFonts w:ascii="Arial" w:eastAsia="Calibri" w:hAnsi="Arial" w:cs="Arial"/>
          <w:sz w:val="20"/>
          <w:szCs w:val="20"/>
        </w:rPr>
        <w:t xml:space="preserve"> odzwierciedla </w:t>
      </w:r>
      <w:proofErr w:type="spellStart"/>
      <w:r w:rsidR="00E10AE3" w:rsidRPr="00E10AE3">
        <w:rPr>
          <w:rFonts w:ascii="Arial" w:eastAsia="Calibri" w:hAnsi="Arial" w:cs="Arial"/>
          <w:i/>
          <w:iCs/>
          <w:sz w:val="20"/>
          <w:szCs w:val="20"/>
        </w:rPr>
        <w:t>clue</w:t>
      </w:r>
      <w:proofErr w:type="spellEnd"/>
      <w:r w:rsidR="00E10AE3">
        <w:rPr>
          <w:rFonts w:ascii="Arial" w:eastAsia="Calibri" w:hAnsi="Arial" w:cs="Arial"/>
          <w:sz w:val="20"/>
          <w:szCs w:val="20"/>
        </w:rPr>
        <w:t xml:space="preserve"> rozwiązań stanowiących przedmiot projektowanej regulacji</w:t>
      </w:r>
      <w:r w:rsidRPr="009F0518">
        <w:rPr>
          <w:rFonts w:ascii="Arial" w:eastAsia="Calibri" w:hAnsi="Arial" w:cs="Arial"/>
          <w:sz w:val="20"/>
          <w:szCs w:val="20"/>
        </w:rPr>
        <w:t xml:space="preserve">, tj. </w:t>
      </w:r>
      <w:r>
        <w:rPr>
          <w:rFonts w:ascii="Arial" w:eastAsia="Calibri" w:hAnsi="Arial" w:cs="Arial"/>
          <w:sz w:val="20"/>
          <w:szCs w:val="20"/>
        </w:rPr>
        <w:t xml:space="preserve">możliwość rozliczania </w:t>
      </w:r>
      <w:r w:rsidR="00CE5FD1">
        <w:rPr>
          <w:rFonts w:ascii="Arial" w:eastAsia="Calibri" w:hAnsi="Arial" w:cs="Arial"/>
          <w:sz w:val="20"/>
          <w:szCs w:val="20"/>
        </w:rPr>
        <w:t xml:space="preserve">w cenie nieruchomości zbywanych </w:t>
      </w:r>
      <w:r>
        <w:rPr>
          <w:rFonts w:ascii="Arial" w:eastAsia="Calibri" w:hAnsi="Arial" w:cs="Arial"/>
          <w:sz w:val="20"/>
          <w:szCs w:val="20"/>
        </w:rPr>
        <w:t xml:space="preserve">z gminnego zasobu nieruchomości </w:t>
      </w:r>
      <w:r w:rsidR="00D867A0">
        <w:rPr>
          <w:rFonts w:ascii="Arial" w:eastAsia="Calibri" w:hAnsi="Arial" w:cs="Arial"/>
          <w:sz w:val="20"/>
          <w:szCs w:val="20"/>
        </w:rPr>
        <w:t xml:space="preserve">ceny lokali </w:t>
      </w:r>
      <w:r w:rsidR="00E10AE3">
        <w:rPr>
          <w:rFonts w:ascii="Arial" w:eastAsia="Calibri" w:hAnsi="Arial" w:cs="Arial"/>
          <w:sz w:val="20"/>
          <w:szCs w:val="20"/>
        </w:rPr>
        <w:t xml:space="preserve">(lub budynków) </w:t>
      </w:r>
      <w:r w:rsidR="00D867A0">
        <w:rPr>
          <w:rFonts w:ascii="Arial" w:eastAsia="Calibri" w:hAnsi="Arial" w:cs="Arial"/>
          <w:sz w:val="20"/>
          <w:szCs w:val="20"/>
        </w:rPr>
        <w:t xml:space="preserve">przekazywanych </w:t>
      </w:r>
      <w:r w:rsidR="00CE5FD1" w:rsidRPr="00CE5FD1">
        <w:rPr>
          <w:rFonts w:ascii="Arial" w:eastAsia="Calibri" w:hAnsi="Arial" w:cs="Arial"/>
          <w:sz w:val="20"/>
          <w:szCs w:val="20"/>
        </w:rPr>
        <w:t xml:space="preserve">przez inwestorów </w:t>
      </w:r>
      <w:r w:rsidR="00E2779C" w:rsidRPr="00E2779C">
        <w:rPr>
          <w:rFonts w:ascii="Arial" w:eastAsia="Calibri" w:hAnsi="Arial" w:cs="Arial"/>
          <w:sz w:val="20"/>
          <w:szCs w:val="20"/>
        </w:rPr>
        <w:t xml:space="preserve">gminie </w:t>
      </w:r>
      <w:r w:rsidR="00D867A0">
        <w:rPr>
          <w:rFonts w:ascii="Arial" w:eastAsia="Calibri" w:hAnsi="Arial" w:cs="Arial"/>
          <w:sz w:val="20"/>
          <w:szCs w:val="20"/>
        </w:rPr>
        <w:t xml:space="preserve">na potrzeby realizacji </w:t>
      </w:r>
      <w:r w:rsidR="000F2568">
        <w:rPr>
          <w:rFonts w:ascii="Arial" w:eastAsia="Calibri" w:hAnsi="Arial" w:cs="Arial"/>
          <w:sz w:val="20"/>
          <w:szCs w:val="20"/>
        </w:rPr>
        <w:t xml:space="preserve">jej </w:t>
      </w:r>
      <w:r w:rsidR="00D867A0">
        <w:rPr>
          <w:rFonts w:ascii="Arial" w:eastAsia="Calibri" w:hAnsi="Arial" w:cs="Arial"/>
          <w:sz w:val="20"/>
          <w:szCs w:val="20"/>
        </w:rPr>
        <w:t>zadań</w:t>
      </w:r>
      <w:r w:rsidRPr="009F0518">
        <w:rPr>
          <w:rFonts w:ascii="Arial" w:eastAsia="Calibri" w:hAnsi="Arial" w:cs="Arial"/>
          <w:sz w:val="20"/>
          <w:szCs w:val="20"/>
        </w:rPr>
        <w:t xml:space="preserve">. </w:t>
      </w:r>
    </w:p>
    <w:p w14:paraId="61CC5885" w14:textId="776CCCF7" w:rsidR="00632A6F" w:rsidRDefault="00632A6F" w:rsidP="007E0A50">
      <w:pPr>
        <w:tabs>
          <w:tab w:val="left" w:pos="540"/>
        </w:tabs>
        <w:spacing w:after="240" w:line="240" w:lineRule="exact"/>
        <w:jc w:val="both"/>
        <w:rPr>
          <w:rFonts w:ascii="Arial" w:eastAsia="Calibri" w:hAnsi="Arial" w:cs="Arial"/>
          <w:sz w:val="20"/>
          <w:szCs w:val="20"/>
        </w:rPr>
      </w:pPr>
    </w:p>
    <w:p w14:paraId="24001A17" w14:textId="77777777" w:rsidR="00632A6F" w:rsidRDefault="00632A6F" w:rsidP="007E0A50">
      <w:pPr>
        <w:tabs>
          <w:tab w:val="left" w:pos="540"/>
        </w:tabs>
        <w:spacing w:after="240" w:line="240" w:lineRule="exact"/>
        <w:jc w:val="both"/>
        <w:rPr>
          <w:rFonts w:ascii="Arial" w:eastAsia="Calibri" w:hAnsi="Arial" w:cs="Arial"/>
          <w:sz w:val="20"/>
          <w:szCs w:val="20"/>
        </w:rPr>
      </w:pPr>
    </w:p>
    <w:p w14:paraId="66D20D7C" w14:textId="77777777" w:rsidR="00AB7F23" w:rsidRPr="00AB7F23" w:rsidRDefault="00AB7F23" w:rsidP="007E0A50">
      <w:pPr>
        <w:tabs>
          <w:tab w:val="left" w:pos="540"/>
        </w:tabs>
        <w:spacing w:after="240" w:line="240" w:lineRule="exact"/>
        <w:jc w:val="both"/>
        <w:rPr>
          <w:rFonts w:ascii="Arial" w:eastAsia="Calibri" w:hAnsi="Arial" w:cs="Arial"/>
          <w:b/>
          <w:sz w:val="20"/>
          <w:szCs w:val="20"/>
        </w:rPr>
      </w:pPr>
      <w:r w:rsidRPr="00AB7F23">
        <w:rPr>
          <w:rFonts w:ascii="Arial" w:eastAsia="Calibri" w:hAnsi="Arial" w:cs="Arial"/>
          <w:b/>
          <w:sz w:val="20"/>
          <w:szCs w:val="20"/>
        </w:rPr>
        <w:lastRenderedPageBreak/>
        <w:t>Przepisy ogólne</w:t>
      </w:r>
    </w:p>
    <w:p w14:paraId="235C2F9B" w14:textId="77777777" w:rsidR="00BF436F" w:rsidRDefault="00BF436F" w:rsidP="007E0A50">
      <w:pPr>
        <w:tabs>
          <w:tab w:val="left" w:pos="540"/>
        </w:tabs>
        <w:spacing w:after="240" w:line="240" w:lineRule="exact"/>
        <w:jc w:val="both"/>
        <w:rPr>
          <w:rFonts w:ascii="Arial" w:eastAsia="Calibri" w:hAnsi="Arial" w:cs="Arial"/>
          <w:sz w:val="20"/>
          <w:szCs w:val="20"/>
        </w:rPr>
      </w:pPr>
      <w:r w:rsidRPr="00BF436F">
        <w:rPr>
          <w:rFonts w:ascii="Arial" w:eastAsia="Calibri" w:hAnsi="Arial" w:cs="Arial"/>
          <w:sz w:val="20"/>
          <w:szCs w:val="20"/>
        </w:rPr>
        <w:t xml:space="preserve">W art. 1 i 2 projektu ustawy zawarto przepisy określające przedmiot regulacji (art. 1) oraz definicje podstawowych pojęć stosowanych w przepisach szczegółowych aktu normatywnego (art. 2). Ich celem jest zwięzłe przedstawienie </w:t>
      </w:r>
      <w:r w:rsidR="000F2568">
        <w:rPr>
          <w:rFonts w:ascii="Arial" w:eastAsia="Calibri" w:hAnsi="Arial" w:cs="Arial"/>
          <w:sz w:val="20"/>
          <w:szCs w:val="20"/>
        </w:rPr>
        <w:t xml:space="preserve">zakresu unormowań </w:t>
      </w:r>
      <w:r w:rsidRPr="00BF436F">
        <w:rPr>
          <w:rFonts w:ascii="Arial" w:eastAsia="Calibri" w:hAnsi="Arial" w:cs="Arial"/>
          <w:sz w:val="20"/>
          <w:szCs w:val="20"/>
        </w:rPr>
        <w:t xml:space="preserve">ustawy, a także zapewnienie przejrzystości </w:t>
      </w:r>
      <w:r w:rsidR="000F2568">
        <w:rPr>
          <w:rFonts w:ascii="Arial" w:eastAsia="Calibri" w:hAnsi="Arial" w:cs="Arial"/>
          <w:sz w:val="20"/>
          <w:szCs w:val="20"/>
        </w:rPr>
        <w:br/>
      </w:r>
      <w:r w:rsidRPr="00BF436F">
        <w:rPr>
          <w:rFonts w:ascii="Arial" w:eastAsia="Calibri" w:hAnsi="Arial" w:cs="Arial"/>
          <w:sz w:val="20"/>
          <w:szCs w:val="20"/>
        </w:rPr>
        <w:t xml:space="preserve">i syntetyczności tekstu prawnego oraz zrozumiałości opisu norm zawartych w poszczególnych przepisach. </w:t>
      </w:r>
    </w:p>
    <w:p w14:paraId="229B13D1" w14:textId="77777777" w:rsidR="00CE5FD1" w:rsidRDefault="00BF436F" w:rsidP="007E0A50">
      <w:pPr>
        <w:tabs>
          <w:tab w:val="left" w:pos="540"/>
        </w:tabs>
        <w:spacing w:after="240" w:line="240" w:lineRule="exact"/>
        <w:jc w:val="both"/>
        <w:rPr>
          <w:rFonts w:ascii="Arial" w:eastAsia="Calibri" w:hAnsi="Arial" w:cs="Arial"/>
          <w:sz w:val="20"/>
          <w:szCs w:val="20"/>
        </w:rPr>
      </w:pPr>
      <w:r>
        <w:rPr>
          <w:rFonts w:ascii="Arial" w:eastAsia="Calibri" w:hAnsi="Arial" w:cs="Arial"/>
          <w:sz w:val="20"/>
          <w:szCs w:val="20"/>
        </w:rPr>
        <w:t>Zgodnie</w:t>
      </w:r>
      <w:r w:rsidR="00E803F7">
        <w:rPr>
          <w:rFonts w:ascii="Arial" w:eastAsia="Calibri" w:hAnsi="Arial" w:cs="Arial"/>
          <w:sz w:val="20"/>
          <w:szCs w:val="20"/>
        </w:rPr>
        <w:t xml:space="preserve"> z</w:t>
      </w:r>
      <w:r>
        <w:rPr>
          <w:rFonts w:ascii="Arial" w:eastAsia="Calibri" w:hAnsi="Arial" w:cs="Arial"/>
          <w:sz w:val="20"/>
          <w:szCs w:val="20"/>
        </w:rPr>
        <w:t xml:space="preserve"> </w:t>
      </w:r>
      <w:r w:rsidRPr="00BF436F">
        <w:rPr>
          <w:rFonts w:ascii="Arial" w:eastAsia="Calibri" w:hAnsi="Arial" w:cs="Arial"/>
          <w:b/>
          <w:sz w:val="20"/>
          <w:szCs w:val="20"/>
        </w:rPr>
        <w:t>art. 1</w:t>
      </w:r>
      <w:r>
        <w:rPr>
          <w:rFonts w:ascii="Arial" w:eastAsia="Calibri" w:hAnsi="Arial" w:cs="Arial"/>
          <w:sz w:val="20"/>
          <w:szCs w:val="20"/>
        </w:rPr>
        <w:t xml:space="preserve"> projektu </w:t>
      </w:r>
      <w:r w:rsidR="000C4070">
        <w:rPr>
          <w:rFonts w:ascii="Arial" w:eastAsia="Calibri" w:hAnsi="Arial" w:cs="Arial"/>
          <w:sz w:val="20"/>
          <w:szCs w:val="20"/>
        </w:rPr>
        <w:t>ustawa określa:</w:t>
      </w:r>
    </w:p>
    <w:p w14:paraId="32540FD8" w14:textId="77777777" w:rsidR="000C4070" w:rsidRPr="000C4070" w:rsidRDefault="000C4070" w:rsidP="007E0A50">
      <w:pPr>
        <w:pStyle w:val="Akapitzlist"/>
        <w:numPr>
          <w:ilvl w:val="0"/>
          <w:numId w:val="1"/>
        </w:numPr>
        <w:tabs>
          <w:tab w:val="left" w:pos="540"/>
        </w:tabs>
        <w:spacing w:after="240" w:line="240" w:lineRule="exact"/>
        <w:contextualSpacing w:val="0"/>
        <w:jc w:val="both"/>
        <w:rPr>
          <w:rFonts w:ascii="Arial" w:eastAsia="Calibri" w:hAnsi="Arial" w:cs="Arial"/>
          <w:sz w:val="20"/>
          <w:szCs w:val="20"/>
        </w:rPr>
      </w:pPr>
      <w:r w:rsidRPr="000C4070">
        <w:rPr>
          <w:rFonts w:ascii="Arial" w:hAnsi="Arial" w:cs="Arial"/>
          <w:sz w:val="20"/>
          <w:szCs w:val="20"/>
        </w:rPr>
        <w:t xml:space="preserve">zasady zbywania nieruchomości z gminnego zasobu nieruchomości </w:t>
      </w:r>
      <w:r w:rsidR="005B6F3A">
        <w:rPr>
          <w:rFonts w:ascii="Arial" w:hAnsi="Arial" w:cs="Arial"/>
          <w:sz w:val="20"/>
          <w:szCs w:val="20"/>
        </w:rPr>
        <w:t>z rozliczaniem</w:t>
      </w:r>
      <w:r w:rsidRPr="000C4070">
        <w:rPr>
          <w:rFonts w:ascii="Arial" w:hAnsi="Arial" w:cs="Arial"/>
          <w:sz w:val="20"/>
          <w:szCs w:val="20"/>
        </w:rPr>
        <w:t xml:space="preserve"> </w:t>
      </w:r>
      <w:r>
        <w:rPr>
          <w:rFonts w:ascii="Arial" w:hAnsi="Arial" w:cs="Arial"/>
          <w:sz w:val="20"/>
          <w:szCs w:val="20"/>
        </w:rPr>
        <w:br/>
      </w:r>
      <w:r w:rsidRPr="000C4070">
        <w:rPr>
          <w:rFonts w:ascii="Arial" w:hAnsi="Arial" w:cs="Arial"/>
          <w:sz w:val="20"/>
          <w:szCs w:val="20"/>
        </w:rPr>
        <w:t xml:space="preserve">w cenie tych nieruchomości ceny lokali lub budynków przekazywanych gminie przez </w:t>
      </w:r>
      <w:r>
        <w:rPr>
          <w:rFonts w:ascii="Arial" w:hAnsi="Arial" w:cs="Arial"/>
          <w:sz w:val="20"/>
          <w:szCs w:val="20"/>
        </w:rPr>
        <w:t>inwestora</w:t>
      </w:r>
      <w:r w:rsidR="00C55EFD">
        <w:rPr>
          <w:rFonts w:ascii="Arial" w:hAnsi="Arial" w:cs="Arial"/>
          <w:sz w:val="20"/>
          <w:szCs w:val="20"/>
        </w:rPr>
        <w:t xml:space="preserve"> (</w:t>
      </w:r>
      <w:r w:rsidR="000F2568">
        <w:rPr>
          <w:rFonts w:ascii="Arial" w:hAnsi="Arial" w:cs="Arial"/>
          <w:sz w:val="20"/>
          <w:szCs w:val="20"/>
        </w:rPr>
        <w:t xml:space="preserve">tj. </w:t>
      </w:r>
      <w:r w:rsidR="00C55EFD">
        <w:rPr>
          <w:rFonts w:ascii="Arial" w:hAnsi="Arial" w:cs="Arial"/>
          <w:sz w:val="20"/>
          <w:szCs w:val="20"/>
        </w:rPr>
        <w:t>podmiot, który naby</w:t>
      </w:r>
      <w:r w:rsidR="000F2568">
        <w:rPr>
          <w:rFonts w:ascii="Arial" w:hAnsi="Arial" w:cs="Arial"/>
          <w:sz w:val="20"/>
          <w:szCs w:val="20"/>
        </w:rPr>
        <w:t>ł</w:t>
      </w:r>
      <w:r w:rsidR="00C55EFD">
        <w:rPr>
          <w:rFonts w:ascii="Arial" w:hAnsi="Arial" w:cs="Arial"/>
          <w:sz w:val="20"/>
          <w:szCs w:val="20"/>
        </w:rPr>
        <w:t xml:space="preserve"> tę nieruchomość),</w:t>
      </w:r>
    </w:p>
    <w:p w14:paraId="5DF09FEB" w14:textId="0A171042" w:rsidR="000C4070" w:rsidRPr="00227DF1" w:rsidRDefault="000C4070" w:rsidP="007E0A50">
      <w:pPr>
        <w:pStyle w:val="Akapitzlist"/>
        <w:numPr>
          <w:ilvl w:val="0"/>
          <w:numId w:val="1"/>
        </w:numPr>
        <w:tabs>
          <w:tab w:val="left" w:pos="540"/>
        </w:tabs>
        <w:spacing w:after="240" w:line="240" w:lineRule="exact"/>
        <w:contextualSpacing w:val="0"/>
        <w:jc w:val="both"/>
        <w:rPr>
          <w:rFonts w:ascii="Arial" w:eastAsia="Calibri" w:hAnsi="Arial" w:cs="Arial"/>
          <w:sz w:val="20"/>
          <w:szCs w:val="20"/>
        </w:rPr>
      </w:pPr>
      <w:r w:rsidRPr="000C4070">
        <w:rPr>
          <w:rFonts w:ascii="Arial" w:hAnsi="Arial" w:cs="Arial"/>
          <w:sz w:val="20"/>
          <w:szCs w:val="20"/>
        </w:rPr>
        <w:t xml:space="preserve">sposób postępowania z przekazanymi gminie przez </w:t>
      </w:r>
      <w:r w:rsidR="00AA4CDC">
        <w:rPr>
          <w:rFonts w:ascii="Arial" w:hAnsi="Arial" w:cs="Arial"/>
          <w:sz w:val="20"/>
          <w:szCs w:val="20"/>
        </w:rPr>
        <w:t>inwestora</w:t>
      </w:r>
      <w:r w:rsidR="00AA4CDC" w:rsidRPr="00AA4CDC">
        <w:t xml:space="preserve"> </w:t>
      </w:r>
      <w:r w:rsidR="00AA4CDC" w:rsidRPr="00AA4CDC">
        <w:rPr>
          <w:rFonts w:ascii="Arial" w:hAnsi="Arial" w:cs="Arial"/>
          <w:sz w:val="20"/>
          <w:szCs w:val="20"/>
        </w:rPr>
        <w:t>lokalami</w:t>
      </w:r>
      <w:r w:rsidR="00AA4CDC">
        <w:rPr>
          <w:rFonts w:ascii="Arial" w:hAnsi="Arial" w:cs="Arial"/>
          <w:sz w:val="20"/>
          <w:szCs w:val="20"/>
        </w:rPr>
        <w:t xml:space="preserve"> lub budynkami</w:t>
      </w:r>
      <w:r w:rsidRPr="000C4070">
        <w:rPr>
          <w:rFonts w:ascii="Arial" w:hAnsi="Arial" w:cs="Arial"/>
          <w:sz w:val="20"/>
          <w:szCs w:val="20"/>
        </w:rPr>
        <w:t>, których cenę rozliczono w cenie nieruchomości</w:t>
      </w:r>
      <w:r w:rsidR="00607534">
        <w:rPr>
          <w:rFonts w:ascii="Arial" w:hAnsi="Arial" w:cs="Arial"/>
          <w:sz w:val="20"/>
          <w:szCs w:val="20"/>
        </w:rPr>
        <w:t xml:space="preserve"> nabytej przez inwestora</w:t>
      </w:r>
      <w:r w:rsidR="000F2568" w:rsidRPr="000F2568">
        <w:t xml:space="preserve"> </w:t>
      </w:r>
      <w:r w:rsidR="000F2568" w:rsidRPr="000F2568">
        <w:rPr>
          <w:rFonts w:ascii="Arial" w:hAnsi="Arial" w:cs="Arial"/>
          <w:sz w:val="20"/>
          <w:szCs w:val="20"/>
        </w:rPr>
        <w:t>z gminnego zasobu nieruchomości</w:t>
      </w:r>
      <w:r w:rsidR="00FC1D56">
        <w:rPr>
          <w:rFonts w:ascii="Arial" w:hAnsi="Arial" w:cs="Arial"/>
          <w:sz w:val="20"/>
          <w:szCs w:val="20"/>
        </w:rPr>
        <w:t>, obejmujący przekazanie tego zasobu lub jego części spółce gminnej</w:t>
      </w:r>
      <w:r w:rsidR="00723BA8">
        <w:rPr>
          <w:rFonts w:ascii="Arial" w:hAnsi="Arial" w:cs="Arial"/>
          <w:sz w:val="20"/>
          <w:szCs w:val="20"/>
        </w:rPr>
        <w:t xml:space="preserve"> lub spółce Skarbu Państwa</w:t>
      </w:r>
      <w:r w:rsidRPr="000C4070">
        <w:rPr>
          <w:rFonts w:ascii="Arial" w:hAnsi="Arial" w:cs="Arial"/>
          <w:sz w:val="20"/>
          <w:szCs w:val="20"/>
        </w:rPr>
        <w:t>.</w:t>
      </w:r>
    </w:p>
    <w:p w14:paraId="7333DB07" w14:textId="415BBBED" w:rsidR="00227DF1" w:rsidRDefault="00227DF1" w:rsidP="00227DF1">
      <w:pPr>
        <w:spacing w:after="240" w:line="240" w:lineRule="exact"/>
        <w:jc w:val="both"/>
        <w:rPr>
          <w:rFonts w:ascii="Arial" w:hAnsi="Arial" w:cs="Arial"/>
          <w:sz w:val="20"/>
          <w:szCs w:val="20"/>
        </w:rPr>
      </w:pPr>
      <w:r w:rsidRPr="00227DF1">
        <w:rPr>
          <w:rFonts w:ascii="Arial" w:hAnsi="Arial" w:cs="Arial"/>
          <w:sz w:val="20"/>
          <w:szCs w:val="20"/>
        </w:rPr>
        <w:t xml:space="preserve">W omawianym artykule przesądzono ponadto, że w związku z problematyką objętą zakresem przedmiotowym projektowanej ustawy (tj. gospodarowaniem nieruchomościami gminnymi </w:t>
      </w:r>
      <w:r w:rsidR="00851B56">
        <w:rPr>
          <w:rFonts w:ascii="Arial" w:hAnsi="Arial" w:cs="Arial"/>
          <w:sz w:val="20"/>
          <w:szCs w:val="20"/>
        </w:rPr>
        <w:br/>
      </w:r>
      <w:r w:rsidRPr="00227DF1">
        <w:rPr>
          <w:rFonts w:ascii="Arial" w:hAnsi="Arial" w:cs="Arial"/>
          <w:sz w:val="20"/>
          <w:szCs w:val="20"/>
        </w:rPr>
        <w:t>z częściowym rozliczeniem lokalami lub budynkami) w zakresie nieuregulowanym w niniejsze</w:t>
      </w:r>
      <w:r w:rsidR="00851B56">
        <w:rPr>
          <w:rFonts w:ascii="Arial" w:hAnsi="Arial" w:cs="Arial"/>
          <w:sz w:val="20"/>
          <w:szCs w:val="20"/>
        </w:rPr>
        <w:t>j</w:t>
      </w:r>
      <w:r w:rsidRPr="00227DF1">
        <w:rPr>
          <w:rFonts w:ascii="Arial" w:hAnsi="Arial" w:cs="Arial"/>
          <w:sz w:val="20"/>
          <w:szCs w:val="20"/>
        </w:rPr>
        <w:t xml:space="preserve"> ustawie będą stosowane przepisy ustawy podstawowej dla tej materii, tj. przepisy </w:t>
      </w:r>
      <w:r w:rsidRPr="00227DF1">
        <w:rPr>
          <w:rFonts w:ascii="Arial" w:hAnsi="Arial" w:cs="Arial"/>
          <w:i/>
          <w:sz w:val="20"/>
          <w:szCs w:val="20"/>
        </w:rPr>
        <w:t xml:space="preserve">ustawy z dnia </w:t>
      </w:r>
      <w:r w:rsidRPr="00227DF1">
        <w:rPr>
          <w:rFonts w:ascii="Arial" w:hAnsi="Arial" w:cs="Arial"/>
          <w:i/>
          <w:sz w:val="20"/>
          <w:szCs w:val="20"/>
        </w:rPr>
        <w:br/>
        <w:t>21 sierpnia 1997 r. o gospodarce nieruchomościami</w:t>
      </w:r>
      <w:r w:rsidRPr="00227DF1">
        <w:rPr>
          <w:rFonts w:ascii="Arial" w:hAnsi="Arial" w:cs="Arial"/>
          <w:sz w:val="20"/>
          <w:szCs w:val="20"/>
        </w:rPr>
        <w:t>.</w:t>
      </w:r>
    </w:p>
    <w:p w14:paraId="2283AD66" w14:textId="77777777" w:rsidR="00E803F7" w:rsidRPr="00C55EFD" w:rsidRDefault="00E803F7" w:rsidP="007E0A50">
      <w:pPr>
        <w:tabs>
          <w:tab w:val="left" w:pos="540"/>
        </w:tabs>
        <w:spacing w:after="240" w:line="240" w:lineRule="exact"/>
        <w:jc w:val="both"/>
        <w:rPr>
          <w:rFonts w:ascii="Arial" w:eastAsia="Calibri" w:hAnsi="Arial" w:cs="Arial"/>
          <w:sz w:val="20"/>
          <w:szCs w:val="20"/>
        </w:rPr>
      </w:pPr>
      <w:r w:rsidRPr="00E803F7">
        <w:rPr>
          <w:rFonts w:ascii="Arial" w:eastAsia="Calibri" w:hAnsi="Arial" w:cs="Arial"/>
          <w:sz w:val="20"/>
          <w:szCs w:val="20"/>
        </w:rPr>
        <w:t xml:space="preserve">W </w:t>
      </w:r>
      <w:r w:rsidRPr="00E803F7">
        <w:rPr>
          <w:rFonts w:ascii="Arial" w:eastAsia="Calibri" w:hAnsi="Arial" w:cs="Arial"/>
          <w:b/>
          <w:sz w:val="20"/>
          <w:szCs w:val="20"/>
        </w:rPr>
        <w:t>art. 2</w:t>
      </w:r>
      <w:r w:rsidRPr="00E803F7">
        <w:rPr>
          <w:rFonts w:ascii="Arial" w:eastAsia="Calibri" w:hAnsi="Arial" w:cs="Arial"/>
          <w:sz w:val="20"/>
          <w:szCs w:val="20"/>
        </w:rPr>
        <w:t xml:space="preserve"> określono znaczenie najważniejszych stosowanych w projekcie ustawy sformu</w:t>
      </w:r>
      <w:r>
        <w:rPr>
          <w:rFonts w:ascii="Arial" w:eastAsia="Calibri" w:hAnsi="Arial" w:cs="Arial"/>
          <w:sz w:val="20"/>
          <w:szCs w:val="20"/>
        </w:rPr>
        <w:t>łowań.</w:t>
      </w:r>
      <w:r w:rsidRPr="00E803F7">
        <w:rPr>
          <w:rFonts w:ascii="Arial" w:eastAsia="Calibri" w:hAnsi="Arial" w:cs="Arial"/>
          <w:sz w:val="20"/>
          <w:szCs w:val="20"/>
        </w:rPr>
        <w:t xml:space="preserve"> </w:t>
      </w:r>
      <w:r w:rsidRPr="00E803F7">
        <w:rPr>
          <w:rFonts w:ascii="Arial" w:eastAsia="Calibri" w:hAnsi="Arial" w:cs="Arial"/>
          <w:sz w:val="20"/>
          <w:szCs w:val="20"/>
        </w:rPr>
        <w:br/>
      </w:r>
      <w:r w:rsidRPr="00C55EFD">
        <w:rPr>
          <w:rFonts w:ascii="Arial" w:eastAsia="Calibri" w:hAnsi="Arial" w:cs="Arial"/>
          <w:sz w:val="20"/>
          <w:szCs w:val="20"/>
        </w:rPr>
        <w:t xml:space="preserve">Zdefiniowano </w:t>
      </w:r>
      <w:r w:rsidR="00E736DD" w:rsidRPr="00C55EFD">
        <w:rPr>
          <w:rFonts w:ascii="Arial" w:eastAsia="Calibri" w:hAnsi="Arial" w:cs="Arial"/>
          <w:sz w:val="20"/>
          <w:szCs w:val="20"/>
        </w:rPr>
        <w:t xml:space="preserve">w związku z tym </w:t>
      </w:r>
      <w:r w:rsidRPr="00C55EFD">
        <w:rPr>
          <w:rFonts w:ascii="Arial" w:eastAsia="Calibri" w:hAnsi="Arial" w:cs="Arial"/>
          <w:sz w:val="20"/>
          <w:szCs w:val="20"/>
        </w:rPr>
        <w:t>pojęcie:</w:t>
      </w:r>
    </w:p>
    <w:p w14:paraId="309FF2FA" w14:textId="77777777" w:rsidR="00E803F7" w:rsidRPr="006036EE" w:rsidRDefault="00E803F7" w:rsidP="007E0A50">
      <w:pPr>
        <w:pStyle w:val="Akapitzlist"/>
        <w:numPr>
          <w:ilvl w:val="0"/>
          <w:numId w:val="2"/>
        </w:numPr>
        <w:tabs>
          <w:tab w:val="left" w:pos="540"/>
        </w:tabs>
        <w:spacing w:after="240" w:line="240" w:lineRule="exact"/>
        <w:contextualSpacing w:val="0"/>
        <w:jc w:val="both"/>
        <w:rPr>
          <w:rFonts w:ascii="Arial" w:eastAsia="Calibri" w:hAnsi="Arial" w:cs="Arial"/>
          <w:sz w:val="20"/>
          <w:szCs w:val="20"/>
        </w:rPr>
      </w:pPr>
      <w:r w:rsidRPr="00C55EFD">
        <w:rPr>
          <w:rFonts w:ascii="Arial" w:eastAsia="Calibri" w:hAnsi="Arial" w:cs="Arial"/>
          <w:sz w:val="20"/>
          <w:szCs w:val="20"/>
        </w:rPr>
        <w:t>inwestora, którym jest</w:t>
      </w:r>
      <w:r>
        <w:rPr>
          <w:rFonts w:ascii="Arial" w:eastAsia="Calibri" w:hAnsi="Arial" w:cs="Arial"/>
          <w:sz w:val="20"/>
          <w:szCs w:val="20"/>
        </w:rPr>
        <w:t xml:space="preserve"> każdy</w:t>
      </w:r>
      <w:r w:rsidRPr="00E803F7">
        <w:rPr>
          <w:rFonts w:ascii="Arial" w:eastAsia="Calibri" w:hAnsi="Arial" w:cs="Arial"/>
          <w:sz w:val="20"/>
          <w:szCs w:val="20"/>
        </w:rPr>
        <w:t xml:space="preserve"> podmiot</w:t>
      </w:r>
      <w:r w:rsidR="00E736DD">
        <w:rPr>
          <w:rFonts w:ascii="Arial" w:eastAsia="Calibri" w:hAnsi="Arial" w:cs="Arial"/>
          <w:sz w:val="20"/>
          <w:szCs w:val="20"/>
        </w:rPr>
        <w:t xml:space="preserve"> realizujący</w:t>
      </w:r>
      <w:r w:rsidR="00351956">
        <w:rPr>
          <w:rFonts w:ascii="Arial" w:eastAsia="Calibri" w:hAnsi="Arial" w:cs="Arial"/>
          <w:sz w:val="20"/>
          <w:szCs w:val="20"/>
        </w:rPr>
        <w:t xml:space="preserve"> inwestycję</w:t>
      </w:r>
      <w:r>
        <w:rPr>
          <w:rFonts w:ascii="Arial" w:eastAsia="Calibri" w:hAnsi="Arial" w:cs="Arial"/>
          <w:sz w:val="20"/>
          <w:szCs w:val="20"/>
        </w:rPr>
        <w:t xml:space="preserve">, czyli przedsięwzięcie inwestycyjno-budowlane </w:t>
      </w:r>
      <w:r w:rsidR="00E736DD">
        <w:rPr>
          <w:rFonts w:ascii="Arial" w:eastAsia="Calibri" w:hAnsi="Arial" w:cs="Arial"/>
          <w:sz w:val="20"/>
          <w:szCs w:val="20"/>
        </w:rPr>
        <w:t xml:space="preserve">prowadzone </w:t>
      </w:r>
      <w:r>
        <w:rPr>
          <w:rFonts w:ascii="Arial" w:eastAsia="Calibri" w:hAnsi="Arial" w:cs="Arial"/>
          <w:sz w:val="20"/>
          <w:szCs w:val="20"/>
        </w:rPr>
        <w:t xml:space="preserve">z wykorzystaniem nieruchomości nabytej z gminnego zasobu nieruchomości </w:t>
      </w:r>
      <w:r w:rsidR="00351956">
        <w:rPr>
          <w:rFonts w:ascii="Arial" w:eastAsia="Calibri" w:hAnsi="Arial" w:cs="Arial"/>
          <w:sz w:val="20"/>
          <w:szCs w:val="20"/>
        </w:rPr>
        <w:t xml:space="preserve">z </w:t>
      </w:r>
      <w:r w:rsidR="00AB7F23">
        <w:rPr>
          <w:rFonts w:ascii="Arial" w:eastAsia="Calibri" w:hAnsi="Arial" w:cs="Arial"/>
          <w:sz w:val="20"/>
          <w:szCs w:val="20"/>
        </w:rPr>
        <w:t xml:space="preserve">częściowym </w:t>
      </w:r>
      <w:r w:rsidR="00351956">
        <w:rPr>
          <w:rFonts w:ascii="Arial" w:eastAsia="Calibri" w:hAnsi="Arial" w:cs="Arial"/>
          <w:sz w:val="20"/>
          <w:szCs w:val="20"/>
        </w:rPr>
        <w:t>rozliczeniem lokalami lub budynkami</w:t>
      </w:r>
      <w:r w:rsidR="00E736DD">
        <w:rPr>
          <w:rFonts w:ascii="Arial" w:eastAsia="Calibri" w:hAnsi="Arial" w:cs="Arial"/>
          <w:sz w:val="20"/>
          <w:szCs w:val="20"/>
        </w:rPr>
        <w:t xml:space="preserve">; inwestorem </w:t>
      </w:r>
      <w:r w:rsidR="00E736DD">
        <w:rPr>
          <w:rFonts w:ascii="Arial" w:eastAsia="Calibri" w:hAnsi="Arial" w:cs="Arial"/>
          <w:sz w:val="20"/>
          <w:szCs w:val="20"/>
        </w:rPr>
        <w:br/>
        <w:t xml:space="preserve">w rozumieniu tej ustawy może być każdy podmiot zainteresowany skorzystaniem </w:t>
      </w:r>
      <w:r w:rsidR="00E736DD">
        <w:rPr>
          <w:rFonts w:ascii="Arial" w:eastAsia="Calibri" w:hAnsi="Arial" w:cs="Arial"/>
          <w:sz w:val="20"/>
          <w:szCs w:val="20"/>
        </w:rPr>
        <w:br/>
        <w:t xml:space="preserve">z rozwiązań przewidzianych </w:t>
      </w:r>
      <w:r w:rsidR="00FC1D56">
        <w:rPr>
          <w:rFonts w:ascii="Arial" w:eastAsia="Calibri" w:hAnsi="Arial" w:cs="Arial"/>
          <w:sz w:val="20"/>
          <w:szCs w:val="20"/>
        </w:rPr>
        <w:t xml:space="preserve">w ustawie </w:t>
      </w:r>
      <w:r w:rsidR="00E736DD">
        <w:rPr>
          <w:rFonts w:ascii="Arial" w:eastAsia="Calibri" w:hAnsi="Arial" w:cs="Arial"/>
          <w:sz w:val="20"/>
          <w:szCs w:val="20"/>
        </w:rPr>
        <w:t>(</w:t>
      </w:r>
      <w:r w:rsidR="00FC1D56">
        <w:rPr>
          <w:rFonts w:ascii="Arial" w:eastAsia="Calibri" w:hAnsi="Arial" w:cs="Arial"/>
          <w:sz w:val="20"/>
          <w:szCs w:val="20"/>
        </w:rPr>
        <w:t>projektowany akt normatywny</w:t>
      </w:r>
      <w:r w:rsidR="00E736DD">
        <w:rPr>
          <w:rFonts w:ascii="Arial" w:eastAsia="Calibri" w:hAnsi="Arial" w:cs="Arial"/>
          <w:sz w:val="20"/>
          <w:szCs w:val="20"/>
        </w:rPr>
        <w:t xml:space="preserve"> nie wprowadza w tym względzie żadnych ograniczeń podmiotowych, w tym związanych ze statusem podmiotu, formą organizacyjną czy prowadzeniem działalności gospodarczej, ograniczenia te mogą jednak wynikać z przepisów odrębnych, a także z możliwości samego zainteresowanego, np. braku aktywów pozwalających na uczestnictwo w przetargu lub realizację inwestycji); </w:t>
      </w:r>
      <w:r w:rsidR="00351956" w:rsidRPr="00E736DD">
        <w:rPr>
          <w:rFonts w:ascii="Arial" w:eastAsia="Calibri" w:hAnsi="Arial" w:cs="Arial"/>
          <w:sz w:val="20"/>
          <w:szCs w:val="20"/>
        </w:rPr>
        <w:t xml:space="preserve">przez pojęcie </w:t>
      </w:r>
      <w:r w:rsidR="00E736DD">
        <w:rPr>
          <w:rFonts w:ascii="Arial" w:eastAsia="Calibri" w:hAnsi="Arial" w:cs="Arial"/>
          <w:sz w:val="20"/>
          <w:szCs w:val="20"/>
        </w:rPr>
        <w:t xml:space="preserve">inwestora </w:t>
      </w:r>
      <w:r w:rsidR="00351956" w:rsidRPr="00E736DD">
        <w:rPr>
          <w:rFonts w:ascii="Arial" w:eastAsia="Calibri" w:hAnsi="Arial" w:cs="Arial"/>
          <w:sz w:val="20"/>
          <w:szCs w:val="20"/>
        </w:rPr>
        <w:t xml:space="preserve">rozumie się </w:t>
      </w:r>
      <w:r w:rsidR="00E736DD">
        <w:rPr>
          <w:rFonts w:ascii="Arial" w:eastAsia="Calibri" w:hAnsi="Arial" w:cs="Arial"/>
          <w:sz w:val="20"/>
          <w:szCs w:val="20"/>
        </w:rPr>
        <w:t xml:space="preserve">przy tym </w:t>
      </w:r>
      <w:r w:rsidR="00351956" w:rsidRPr="00E736DD">
        <w:rPr>
          <w:rFonts w:ascii="Arial" w:eastAsia="Calibri" w:hAnsi="Arial" w:cs="Arial"/>
          <w:sz w:val="20"/>
          <w:szCs w:val="20"/>
        </w:rPr>
        <w:t>nie tylko podmiot, który już rozpoczął roboty budowlane</w:t>
      </w:r>
      <w:r w:rsidR="00FC1D56">
        <w:rPr>
          <w:rFonts w:ascii="Arial" w:eastAsia="Calibri" w:hAnsi="Arial" w:cs="Arial"/>
          <w:sz w:val="20"/>
          <w:szCs w:val="20"/>
        </w:rPr>
        <w:t xml:space="preserve"> z wykorzystaniem nieruchomości nabytej z gminnego zasobu nieruchomości</w:t>
      </w:r>
      <w:r w:rsidR="003B138C">
        <w:rPr>
          <w:rFonts w:ascii="Arial" w:eastAsia="Calibri" w:hAnsi="Arial" w:cs="Arial"/>
          <w:sz w:val="20"/>
          <w:szCs w:val="20"/>
        </w:rPr>
        <w:t xml:space="preserve"> </w:t>
      </w:r>
      <w:r w:rsidR="003B138C">
        <w:rPr>
          <w:rFonts w:ascii="Arial" w:eastAsia="Calibri" w:hAnsi="Arial" w:cs="Arial"/>
          <w:sz w:val="20"/>
          <w:szCs w:val="20"/>
        </w:rPr>
        <w:br/>
        <w:t xml:space="preserve">z </w:t>
      </w:r>
      <w:r w:rsidR="003B138C" w:rsidRPr="003B138C">
        <w:rPr>
          <w:rFonts w:ascii="Arial" w:eastAsia="Calibri" w:hAnsi="Arial" w:cs="Arial"/>
          <w:sz w:val="20"/>
          <w:szCs w:val="20"/>
        </w:rPr>
        <w:t>częściowym rozliczeniem lokalami lub budynkami</w:t>
      </w:r>
      <w:r w:rsidR="00351956" w:rsidRPr="00E736DD">
        <w:rPr>
          <w:rFonts w:ascii="Arial" w:eastAsia="Calibri" w:hAnsi="Arial" w:cs="Arial"/>
          <w:sz w:val="20"/>
          <w:szCs w:val="20"/>
        </w:rPr>
        <w:t xml:space="preserve">, ale również podmiot, który dopiero ubiega </w:t>
      </w:r>
      <w:r w:rsidR="00351956" w:rsidRPr="001B544B">
        <w:rPr>
          <w:rFonts w:ascii="Arial" w:eastAsia="Calibri" w:hAnsi="Arial" w:cs="Arial"/>
          <w:sz w:val="20"/>
          <w:szCs w:val="20"/>
        </w:rPr>
        <w:t xml:space="preserve">się o nabycie </w:t>
      </w:r>
      <w:r w:rsidR="00FC1D56" w:rsidRPr="001B544B">
        <w:rPr>
          <w:rFonts w:ascii="Arial" w:eastAsia="Calibri" w:hAnsi="Arial" w:cs="Arial"/>
          <w:sz w:val="20"/>
          <w:szCs w:val="20"/>
        </w:rPr>
        <w:t xml:space="preserve">takiej </w:t>
      </w:r>
      <w:r w:rsidR="00351956" w:rsidRPr="001B544B">
        <w:rPr>
          <w:rFonts w:ascii="Arial" w:eastAsia="Calibri" w:hAnsi="Arial" w:cs="Arial"/>
          <w:sz w:val="20"/>
          <w:szCs w:val="20"/>
        </w:rPr>
        <w:t>nieruchomości albo tę nieruchomość dopiero nabył</w:t>
      </w:r>
      <w:r w:rsidR="00E736DD" w:rsidRPr="001B544B">
        <w:rPr>
          <w:rFonts w:ascii="Arial" w:eastAsia="Calibri" w:hAnsi="Arial" w:cs="Arial"/>
          <w:sz w:val="20"/>
          <w:szCs w:val="20"/>
        </w:rPr>
        <w:t xml:space="preserve">; innymi słowy, inwestorem jest każdy pomiot, który jest objęty </w:t>
      </w:r>
      <w:r w:rsidR="00E736DD" w:rsidRPr="006036EE">
        <w:rPr>
          <w:rFonts w:ascii="Arial" w:eastAsia="Calibri" w:hAnsi="Arial" w:cs="Arial"/>
          <w:sz w:val="20"/>
          <w:szCs w:val="20"/>
        </w:rPr>
        <w:t xml:space="preserve">zakresem rozwiązań </w:t>
      </w:r>
      <w:r w:rsidR="0052757D" w:rsidRPr="006036EE">
        <w:rPr>
          <w:rFonts w:ascii="Arial" w:eastAsia="Calibri" w:hAnsi="Arial" w:cs="Arial"/>
          <w:sz w:val="20"/>
          <w:szCs w:val="20"/>
        </w:rPr>
        <w:t>ustawy jako (potencjalny) nabywca nieruchomości w trybie ustawowym;</w:t>
      </w:r>
    </w:p>
    <w:p w14:paraId="03394142" w14:textId="647C2023" w:rsidR="00351956" w:rsidRPr="00D53E8E" w:rsidRDefault="00351956" w:rsidP="007E0A50">
      <w:pPr>
        <w:pStyle w:val="Akapitzlist"/>
        <w:numPr>
          <w:ilvl w:val="0"/>
          <w:numId w:val="2"/>
        </w:numPr>
        <w:tabs>
          <w:tab w:val="left" w:pos="540"/>
        </w:tabs>
        <w:spacing w:after="240" w:line="240" w:lineRule="exact"/>
        <w:contextualSpacing w:val="0"/>
        <w:jc w:val="both"/>
        <w:rPr>
          <w:rFonts w:ascii="Arial" w:eastAsia="Calibri" w:hAnsi="Arial" w:cs="Arial"/>
          <w:sz w:val="20"/>
          <w:szCs w:val="20"/>
        </w:rPr>
      </w:pPr>
      <w:r w:rsidRPr="006036EE">
        <w:rPr>
          <w:rFonts w:ascii="Arial" w:eastAsia="Calibri" w:hAnsi="Arial" w:cs="Arial"/>
          <w:sz w:val="20"/>
          <w:szCs w:val="20"/>
        </w:rPr>
        <w:t xml:space="preserve">inwestycji, przez które rozumie się przedsięwzięcie inwestycyjno-budowlane realizowane </w:t>
      </w:r>
      <w:r w:rsidRPr="006036EE">
        <w:rPr>
          <w:rFonts w:ascii="Arial" w:eastAsia="Calibri" w:hAnsi="Arial" w:cs="Arial"/>
          <w:sz w:val="20"/>
          <w:szCs w:val="20"/>
        </w:rPr>
        <w:br/>
        <w:t xml:space="preserve">z wykorzystaniem nieruchomości nabytej z gminnego zasobu nieruchomości z </w:t>
      </w:r>
      <w:r w:rsidR="00AB7F23" w:rsidRPr="006036EE">
        <w:rPr>
          <w:rFonts w:ascii="Arial" w:eastAsia="Calibri" w:hAnsi="Arial" w:cs="Arial"/>
          <w:sz w:val="20"/>
          <w:szCs w:val="20"/>
        </w:rPr>
        <w:t xml:space="preserve">częściowym </w:t>
      </w:r>
      <w:r w:rsidRPr="006036EE">
        <w:rPr>
          <w:rFonts w:ascii="Arial" w:eastAsia="Calibri" w:hAnsi="Arial" w:cs="Arial"/>
          <w:sz w:val="20"/>
          <w:szCs w:val="20"/>
        </w:rPr>
        <w:t>rozliczeniem lokalami lub budynkami</w:t>
      </w:r>
      <w:r w:rsidR="0052757D" w:rsidRPr="006036EE">
        <w:rPr>
          <w:rFonts w:ascii="Arial" w:eastAsia="Calibri" w:hAnsi="Arial" w:cs="Arial"/>
          <w:sz w:val="20"/>
          <w:szCs w:val="20"/>
        </w:rPr>
        <w:t xml:space="preserve">; ustawa nie wprowadza w tym względzie </w:t>
      </w:r>
      <w:r w:rsidR="00B96A7A" w:rsidRPr="006036EE">
        <w:rPr>
          <w:rFonts w:ascii="Arial" w:eastAsia="Calibri" w:hAnsi="Arial" w:cs="Arial"/>
          <w:sz w:val="20"/>
          <w:szCs w:val="20"/>
        </w:rPr>
        <w:t xml:space="preserve">żadnych ograniczeń </w:t>
      </w:r>
      <w:r w:rsidR="008F1FC1" w:rsidRPr="006036EE">
        <w:rPr>
          <w:rFonts w:ascii="Arial" w:eastAsia="Calibri" w:hAnsi="Arial" w:cs="Arial"/>
          <w:sz w:val="20"/>
          <w:szCs w:val="20"/>
        </w:rPr>
        <w:t>w zakresie</w:t>
      </w:r>
      <w:r w:rsidR="00B96A7A" w:rsidRPr="006036EE">
        <w:rPr>
          <w:rFonts w:ascii="Arial" w:eastAsia="Calibri" w:hAnsi="Arial" w:cs="Arial"/>
          <w:sz w:val="20"/>
          <w:szCs w:val="20"/>
        </w:rPr>
        <w:t xml:space="preserve"> rodzaju inwestycji; dotyczy to </w:t>
      </w:r>
      <w:r w:rsidR="00BE4773" w:rsidRPr="006036EE">
        <w:rPr>
          <w:rFonts w:ascii="Arial" w:eastAsia="Calibri" w:hAnsi="Arial" w:cs="Arial"/>
          <w:sz w:val="20"/>
          <w:szCs w:val="20"/>
        </w:rPr>
        <w:t>nie tylko</w:t>
      </w:r>
      <w:r w:rsidR="00B96A7A" w:rsidRPr="006036EE">
        <w:rPr>
          <w:rFonts w:ascii="Arial" w:eastAsia="Calibri" w:hAnsi="Arial" w:cs="Arial"/>
          <w:sz w:val="20"/>
          <w:szCs w:val="20"/>
        </w:rPr>
        <w:t xml:space="preserve"> jej przedmiotu (zakresem pojęcia objęte są zarówno inwestycje mieszkaniowe, jak i inwestycje </w:t>
      </w:r>
      <w:proofErr w:type="spellStart"/>
      <w:r w:rsidR="005E0A2E" w:rsidRPr="006036EE">
        <w:rPr>
          <w:rFonts w:ascii="Arial" w:eastAsia="Calibri" w:hAnsi="Arial" w:cs="Arial"/>
          <w:sz w:val="20"/>
          <w:szCs w:val="20"/>
        </w:rPr>
        <w:t>niemieszkaniowe</w:t>
      </w:r>
      <w:proofErr w:type="spellEnd"/>
      <w:r w:rsidR="00B96A7A" w:rsidRPr="006036EE">
        <w:rPr>
          <w:rFonts w:ascii="Arial" w:eastAsia="Calibri" w:hAnsi="Arial" w:cs="Arial"/>
          <w:sz w:val="20"/>
          <w:szCs w:val="20"/>
        </w:rPr>
        <w:t xml:space="preserve">; </w:t>
      </w:r>
      <w:r w:rsidR="00B96A7A" w:rsidRPr="001B544B">
        <w:rPr>
          <w:rFonts w:ascii="Arial" w:eastAsia="Calibri" w:hAnsi="Arial" w:cs="Arial"/>
          <w:sz w:val="20"/>
          <w:szCs w:val="20"/>
        </w:rPr>
        <w:t xml:space="preserve">przedmiotem inwestycji mogą być przy tym obiekty budowlane dowolnego rodzaju, nie tylko budynki), </w:t>
      </w:r>
      <w:r w:rsidR="00BE4773" w:rsidRPr="001B544B">
        <w:rPr>
          <w:rFonts w:ascii="Arial" w:eastAsia="Calibri" w:hAnsi="Arial" w:cs="Arial"/>
          <w:sz w:val="20"/>
          <w:szCs w:val="20"/>
        </w:rPr>
        <w:t>ale również</w:t>
      </w:r>
      <w:r w:rsidR="00B96A7A" w:rsidRPr="001B544B">
        <w:rPr>
          <w:rFonts w:ascii="Arial" w:eastAsia="Calibri" w:hAnsi="Arial" w:cs="Arial"/>
          <w:sz w:val="20"/>
          <w:szCs w:val="20"/>
        </w:rPr>
        <w:t xml:space="preserve"> wykonywanych robót budowlanych </w:t>
      </w:r>
      <w:r w:rsidR="00107784" w:rsidRPr="001B544B">
        <w:rPr>
          <w:rFonts w:ascii="Arial" w:eastAsia="Calibri" w:hAnsi="Arial" w:cs="Arial"/>
          <w:sz w:val="20"/>
          <w:szCs w:val="20"/>
        </w:rPr>
        <w:t>(może być to budowa</w:t>
      </w:r>
      <w:r w:rsidR="00E84641" w:rsidRPr="006036EE">
        <w:rPr>
          <w:rFonts w:ascii="Arial" w:eastAsia="Calibri" w:hAnsi="Arial" w:cs="Arial"/>
          <w:sz w:val="20"/>
          <w:szCs w:val="20"/>
        </w:rPr>
        <w:t xml:space="preserve"> nowego budynku/powierzchni</w:t>
      </w:r>
      <w:r w:rsidR="00107784" w:rsidRPr="006036EE">
        <w:rPr>
          <w:rFonts w:ascii="Arial" w:eastAsia="Calibri" w:hAnsi="Arial" w:cs="Arial"/>
          <w:sz w:val="20"/>
          <w:szCs w:val="20"/>
        </w:rPr>
        <w:t xml:space="preserve">, ale </w:t>
      </w:r>
      <w:r w:rsidR="00BE4773" w:rsidRPr="006036EE">
        <w:rPr>
          <w:rFonts w:ascii="Arial" w:eastAsia="Calibri" w:hAnsi="Arial" w:cs="Arial"/>
          <w:sz w:val="20"/>
          <w:szCs w:val="20"/>
        </w:rPr>
        <w:t xml:space="preserve">także </w:t>
      </w:r>
      <w:r w:rsidR="00107784" w:rsidRPr="006036EE">
        <w:rPr>
          <w:rFonts w:ascii="Arial" w:eastAsia="Calibri" w:hAnsi="Arial" w:cs="Arial"/>
          <w:sz w:val="20"/>
          <w:szCs w:val="20"/>
        </w:rPr>
        <w:t xml:space="preserve">np. przebudowa </w:t>
      </w:r>
      <w:r w:rsidR="008F1FC1" w:rsidRPr="006036EE">
        <w:rPr>
          <w:rFonts w:ascii="Arial" w:eastAsia="Calibri" w:hAnsi="Arial" w:cs="Arial"/>
          <w:sz w:val="20"/>
          <w:szCs w:val="20"/>
        </w:rPr>
        <w:t xml:space="preserve">lub </w:t>
      </w:r>
      <w:r w:rsidR="00107784" w:rsidRPr="006036EE">
        <w:rPr>
          <w:rFonts w:ascii="Arial" w:eastAsia="Calibri" w:hAnsi="Arial" w:cs="Arial"/>
          <w:sz w:val="20"/>
          <w:szCs w:val="20"/>
        </w:rPr>
        <w:t>remont</w:t>
      </w:r>
      <w:r w:rsidR="00E84641" w:rsidRPr="006036EE">
        <w:rPr>
          <w:rFonts w:ascii="Arial" w:eastAsia="Calibri" w:hAnsi="Arial" w:cs="Arial"/>
          <w:sz w:val="20"/>
          <w:szCs w:val="20"/>
        </w:rPr>
        <w:t xml:space="preserve"> istniejącego obiektu</w:t>
      </w:r>
      <w:r w:rsidR="000F4C53" w:rsidRPr="006036EE">
        <w:rPr>
          <w:rFonts w:ascii="Arial" w:eastAsia="Calibri" w:hAnsi="Arial" w:cs="Arial"/>
          <w:sz w:val="20"/>
          <w:szCs w:val="20"/>
        </w:rPr>
        <w:t>)</w:t>
      </w:r>
      <w:r w:rsidR="008F1FC1" w:rsidRPr="006036EE">
        <w:rPr>
          <w:rFonts w:ascii="Arial" w:eastAsia="Calibri" w:hAnsi="Arial" w:cs="Arial"/>
          <w:sz w:val="20"/>
          <w:szCs w:val="20"/>
        </w:rPr>
        <w:t xml:space="preserve">; szeroki zakres dostępnych inwestycji umożliwi włączenie instrumentu </w:t>
      </w:r>
      <w:r w:rsidR="00897C83" w:rsidRPr="006036EE">
        <w:rPr>
          <w:rFonts w:ascii="Arial" w:eastAsia="Calibri" w:hAnsi="Arial" w:cs="Arial"/>
          <w:sz w:val="20"/>
          <w:szCs w:val="20"/>
        </w:rPr>
        <w:t>zarówno w</w:t>
      </w:r>
      <w:r w:rsidR="00FA4363" w:rsidRPr="006036EE">
        <w:rPr>
          <w:rFonts w:ascii="Arial" w:eastAsia="Calibri" w:hAnsi="Arial" w:cs="Arial"/>
          <w:sz w:val="20"/>
          <w:szCs w:val="20"/>
        </w:rPr>
        <w:t xml:space="preserve"> działania zmierzające do zwiększenia wolumenu inwestycji polegających na budowie lokali/budynków, </w:t>
      </w:r>
      <w:r w:rsidR="00897C83" w:rsidRPr="006036EE">
        <w:rPr>
          <w:rFonts w:ascii="Arial" w:eastAsia="Calibri" w:hAnsi="Arial" w:cs="Arial"/>
          <w:sz w:val="20"/>
          <w:szCs w:val="20"/>
        </w:rPr>
        <w:t>jak i</w:t>
      </w:r>
      <w:r w:rsidR="008F1FC1" w:rsidRPr="006036EE">
        <w:rPr>
          <w:rFonts w:ascii="Arial" w:eastAsia="Calibri" w:hAnsi="Arial" w:cs="Arial"/>
          <w:sz w:val="20"/>
          <w:szCs w:val="20"/>
        </w:rPr>
        <w:t xml:space="preserve"> </w:t>
      </w:r>
      <w:r w:rsidR="00FA4363" w:rsidRPr="006036EE">
        <w:rPr>
          <w:rFonts w:ascii="Arial" w:eastAsia="Calibri" w:hAnsi="Arial" w:cs="Arial"/>
          <w:sz w:val="20"/>
          <w:szCs w:val="20"/>
        </w:rPr>
        <w:t>działania wspierające poprawę jakości zamieszkiwania</w:t>
      </w:r>
      <w:r w:rsidR="00065B5A" w:rsidRPr="006036EE">
        <w:rPr>
          <w:rFonts w:ascii="Arial" w:eastAsia="Calibri" w:hAnsi="Arial" w:cs="Arial"/>
          <w:sz w:val="20"/>
          <w:szCs w:val="20"/>
        </w:rPr>
        <w:t>/używania</w:t>
      </w:r>
      <w:r w:rsidR="00FA4363" w:rsidRPr="006036EE">
        <w:rPr>
          <w:rFonts w:ascii="Arial" w:eastAsia="Calibri" w:hAnsi="Arial" w:cs="Arial"/>
          <w:sz w:val="20"/>
          <w:szCs w:val="20"/>
        </w:rPr>
        <w:t xml:space="preserve">, </w:t>
      </w:r>
      <w:r w:rsidR="006036EE">
        <w:rPr>
          <w:rFonts w:ascii="Arial" w:eastAsia="Calibri" w:hAnsi="Arial" w:cs="Arial"/>
          <w:sz w:val="20"/>
          <w:szCs w:val="20"/>
        </w:rPr>
        <w:br/>
      </w:r>
      <w:r w:rsidR="00FA4363" w:rsidRPr="006036EE">
        <w:rPr>
          <w:rFonts w:ascii="Arial" w:eastAsia="Calibri" w:hAnsi="Arial" w:cs="Arial"/>
          <w:sz w:val="20"/>
          <w:szCs w:val="20"/>
        </w:rPr>
        <w:t xml:space="preserve">w tym </w:t>
      </w:r>
      <w:r w:rsidR="008F1FC1" w:rsidRPr="006036EE">
        <w:rPr>
          <w:rFonts w:ascii="Arial" w:eastAsia="Calibri" w:hAnsi="Arial" w:cs="Arial"/>
          <w:sz w:val="20"/>
          <w:szCs w:val="20"/>
        </w:rPr>
        <w:t>działania rewitalizacyjne</w:t>
      </w:r>
      <w:r w:rsidR="00FA4363" w:rsidRPr="006036EE">
        <w:rPr>
          <w:rFonts w:ascii="Arial" w:eastAsia="Calibri" w:hAnsi="Arial" w:cs="Arial"/>
          <w:sz w:val="20"/>
          <w:szCs w:val="20"/>
        </w:rPr>
        <w:t xml:space="preserve"> i </w:t>
      </w:r>
      <w:r w:rsidR="00383106" w:rsidRPr="006036EE">
        <w:rPr>
          <w:rFonts w:ascii="Arial" w:eastAsia="Calibri" w:hAnsi="Arial" w:cs="Arial"/>
          <w:sz w:val="20"/>
          <w:szCs w:val="20"/>
        </w:rPr>
        <w:t xml:space="preserve">remontowe, </w:t>
      </w:r>
      <w:r w:rsidR="00FA4363" w:rsidRPr="006036EE">
        <w:rPr>
          <w:rFonts w:ascii="Arial" w:eastAsia="Calibri" w:hAnsi="Arial" w:cs="Arial"/>
          <w:sz w:val="20"/>
          <w:szCs w:val="20"/>
        </w:rPr>
        <w:t>efektem których będą</w:t>
      </w:r>
      <w:r w:rsidR="00383106" w:rsidRPr="006036EE">
        <w:rPr>
          <w:rFonts w:ascii="Arial" w:eastAsia="Calibri" w:hAnsi="Arial" w:cs="Arial"/>
          <w:sz w:val="20"/>
          <w:szCs w:val="20"/>
        </w:rPr>
        <w:t xml:space="preserve"> pełnowartościowe lokal</w:t>
      </w:r>
      <w:r w:rsidR="00383106" w:rsidRPr="00D53E8E">
        <w:rPr>
          <w:rFonts w:ascii="Arial" w:eastAsia="Calibri" w:hAnsi="Arial" w:cs="Arial"/>
          <w:sz w:val="20"/>
          <w:szCs w:val="20"/>
        </w:rPr>
        <w:t>e</w:t>
      </w:r>
      <w:r w:rsidR="00E84641" w:rsidRPr="00D53E8E">
        <w:rPr>
          <w:rFonts w:ascii="Arial" w:eastAsia="Calibri" w:hAnsi="Arial" w:cs="Arial"/>
          <w:sz w:val="20"/>
          <w:szCs w:val="20"/>
        </w:rPr>
        <w:t>;</w:t>
      </w:r>
      <w:r w:rsidR="00FA4363" w:rsidRPr="00D53E8E">
        <w:rPr>
          <w:rFonts w:ascii="Arial" w:eastAsia="Calibri" w:hAnsi="Arial" w:cs="Arial"/>
          <w:sz w:val="20"/>
          <w:szCs w:val="20"/>
        </w:rPr>
        <w:t xml:space="preserve"> </w:t>
      </w:r>
    </w:p>
    <w:p w14:paraId="46892BB0" w14:textId="77777777" w:rsidR="00351956" w:rsidRPr="00E803F7" w:rsidRDefault="00351956" w:rsidP="007E0A50">
      <w:pPr>
        <w:pStyle w:val="Akapitzlist"/>
        <w:numPr>
          <w:ilvl w:val="0"/>
          <w:numId w:val="2"/>
        </w:numPr>
        <w:tabs>
          <w:tab w:val="left" w:pos="540"/>
        </w:tabs>
        <w:spacing w:after="240" w:line="240" w:lineRule="exact"/>
        <w:contextualSpacing w:val="0"/>
        <w:jc w:val="both"/>
        <w:rPr>
          <w:rFonts w:ascii="Arial" w:eastAsia="Calibri" w:hAnsi="Arial" w:cs="Arial"/>
          <w:sz w:val="20"/>
          <w:szCs w:val="20"/>
        </w:rPr>
      </w:pPr>
      <w:r w:rsidRPr="001B544B">
        <w:rPr>
          <w:rFonts w:ascii="Arial" w:eastAsia="Calibri" w:hAnsi="Arial" w:cs="Arial"/>
          <w:sz w:val="20"/>
          <w:szCs w:val="20"/>
        </w:rPr>
        <w:lastRenderedPageBreak/>
        <w:t>organu właściwego, którym</w:t>
      </w:r>
      <w:r>
        <w:rPr>
          <w:rFonts w:ascii="Arial" w:eastAsia="Calibri" w:hAnsi="Arial" w:cs="Arial"/>
          <w:sz w:val="20"/>
          <w:szCs w:val="20"/>
        </w:rPr>
        <w:t xml:space="preserve"> jest organ wykonawczy gminy, z zasobu której pochodzi zbywana nieruchomość.</w:t>
      </w:r>
    </w:p>
    <w:p w14:paraId="175DC6F3" w14:textId="4ADA59C3" w:rsidR="000D19CD" w:rsidRDefault="000D19CD" w:rsidP="007E0A50">
      <w:pPr>
        <w:spacing w:after="240" w:line="240" w:lineRule="exact"/>
        <w:jc w:val="both"/>
        <w:rPr>
          <w:rFonts w:ascii="Arial" w:hAnsi="Arial" w:cs="Arial"/>
          <w:sz w:val="20"/>
          <w:szCs w:val="20"/>
        </w:rPr>
      </w:pPr>
      <w:r>
        <w:rPr>
          <w:rFonts w:ascii="Arial" w:hAnsi="Arial" w:cs="Arial"/>
          <w:sz w:val="20"/>
          <w:szCs w:val="20"/>
        </w:rPr>
        <w:t xml:space="preserve">Brak ww. ograniczeń został podyktowany z jednej strony potrzebą zaangażowania w działania </w:t>
      </w:r>
      <w:proofErr w:type="spellStart"/>
      <w:r>
        <w:rPr>
          <w:rFonts w:ascii="Arial" w:hAnsi="Arial" w:cs="Arial"/>
          <w:sz w:val="20"/>
          <w:szCs w:val="20"/>
        </w:rPr>
        <w:t>promieszkaniowe</w:t>
      </w:r>
      <w:proofErr w:type="spellEnd"/>
      <w:r>
        <w:rPr>
          <w:rFonts w:ascii="Arial" w:hAnsi="Arial" w:cs="Arial"/>
          <w:sz w:val="20"/>
          <w:szCs w:val="20"/>
        </w:rPr>
        <w:t xml:space="preserve"> potencjału </w:t>
      </w:r>
      <w:r w:rsidR="00D413F4">
        <w:rPr>
          <w:rFonts w:ascii="Arial" w:hAnsi="Arial" w:cs="Arial"/>
          <w:sz w:val="20"/>
          <w:szCs w:val="20"/>
        </w:rPr>
        <w:t xml:space="preserve">jak największej </w:t>
      </w:r>
      <w:r w:rsidR="00E11E71">
        <w:rPr>
          <w:rFonts w:ascii="Arial" w:hAnsi="Arial" w:cs="Arial"/>
          <w:sz w:val="20"/>
          <w:szCs w:val="20"/>
        </w:rPr>
        <w:t>grupy</w:t>
      </w:r>
      <w:r w:rsidR="00D413F4">
        <w:rPr>
          <w:rFonts w:ascii="Arial" w:hAnsi="Arial" w:cs="Arial"/>
          <w:sz w:val="20"/>
          <w:szCs w:val="20"/>
        </w:rPr>
        <w:t xml:space="preserve"> inwestorów</w:t>
      </w:r>
      <w:r>
        <w:rPr>
          <w:rFonts w:ascii="Arial" w:hAnsi="Arial" w:cs="Arial"/>
          <w:sz w:val="20"/>
          <w:szCs w:val="20"/>
        </w:rPr>
        <w:t xml:space="preserve">, z drugiej natomiast potrzebą uwzględnienia w </w:t>
      </w:r>
      <w:r w:rsidR="008E7EAA">
        <w:rPr>
          <w:rFonts w:ascii="Arial" w:hAnsi="Arial" w:cs="Arial"/>
          <w:sz w:val="20"/>
          <w:szCs w:val="20"/>
        </w:rPr>
        <w:t>proponowanych rozwiązaniach</w:t>
      </w:r>
      <w:r>
        <w:rPr>
          <w:rFonts w:ascii="Arial" w:hAnsi="Arial" w:cs="Arial"/>
          <w:sz w:val="20"/>
          <w:szCs w:val="20"/>
        </w:rPr>
        <w:t xml:space="preserve"> </w:t>
      </w:r>
      <w:r w:rsidR="00DC4385">
        <w:rPr>
          <w:rFonts w:ascii="Arial" w:hAnsi="Arial" w:cs="Arial"/>
          <w:sz w:val="20"/>
          <w:szCs w:val="20"/>
        </w:rPr>
        <w:t xml:space="preserve">specyfiki lokalnego rynku, </w:t>
      </w:r>
      <w:r>
        <w:rPr>
          <w:rFonts w:ascii="Arial" w:hAnsi="Arial" w:cs="Arial"/>
          <w:sz w:val="20"/>
          <w:szCs w:val="20"/>
        </w:rPr>
        <w:t xml:space="preserve">potrzeb </w:t>
      </w:r>
      <w:r w:rsidR="00DC4385">
        <w:rPr>
          <w:rFonts w:ascii="Arial" w:hAnsi="Arial" w:cs="Arial"/>
          <w:sz w:val="20"/>
          <w:szCs w:val="20"/>
        </w:rPr>
        <w:t xml:space="preserve">lokalnej wspólnoty i planów rozwojowych gmin </w:t>
      </w:r>
      <w:r>
        <w:rPr>
          <w:rFonts w:ascii="Arial" w:hAnsi="Arial" w:cs="Arial"/>
          <w:sz w:val="20"/>
          <w:szCs w:val="20"/>
        </w:rPr>
        <w:t xml:space="preserve">oraz możliwości </w:t>
      </w:r>
      <w:r w:rsidR="00DC4385">
        <w:rPr>
          <w:rFonts w:ascii="Arial" w:hAnsi="Arial" w:cs="Arial"/>
          <w:sz w:val="20"/>
          <w:szCs w:val="20"/>
        </w:rPr>
        <w:t>organizacyjnych i finansowych samorządów.</w:t>
      </w:r>
    </w:p>
    <w:p w14:paraId="03A611C0" w14:textId="77777777" w:rsidR="00AB7F23" w:rsidRPr="00AB7F23" w:rsidRDefault="00AB7F23" w:rsidP="007E0A50">
      <w:pPr>
        <w:spacing w:after="240" w:line="240" w:lineRule="exact"/>
        <w:jc w:val="both"/>
        <w:rPr>
          <w:rFonts w:ascii="Arial" w:hAnsi="Arial" w:cs="Arial"/>
          <w:b/>
          <w:sz w:val="20"/>
          <w:szCs w:val="20"/>
        </w:rPr>
      </w:pPr>
      <w:r w:rsidRPr="00AB7F23">
        <w:rPr>
          <w:rFonts w:ascii="Arial" w:hAnsi="Arial" w:cs="Arial"/>
          <w:b/>
          <w:sz w:val="20"/>
          <w:szCs w:val="20"/>
        </w:rPr>
        <w:t>Uchwała rady gminy w sprawie zbycia nieruchomości z częściowym rozliczeniem lokalami lub budynkami</w:t>
      </w:r>
    </w:p>
    <w:p w14:paraId="1503B271" w14:textId="77777777" w:rsidR="00AB7F23" w:rsidRDefault="004C16F5" w:rsidP="007E0A50">
      <w:pPr>
        <w:spacing w:after="240" w:line="240" w:lineRule="exact"/>
        <w:jc w:val="both"/>
        <w:rPr>
          <w:rFonts w:ascii="Arial" w:hAnsi="Arial" w:cs="Arial"/>
          <w:sz w:val="20"/>
          <w:szCs w:val="20"/>
        </w:rPr>
      </w:pPr>
      <w:r>
        <w:rPr>
          <w:rFonts w:ascii="Arial" w:hAnsi="Arial" w:cs="Arial"/>
          <w:sz w:val="20"/>
          <w:szCs w:val="20"/>
        </w:rPr>
        <w:t xml:space="preserve">W przepisach art. 3 i 4 </w:t>
      </w:r>
      <w:r w:rsidR="00AB7F23">
        <w:rPr>
          <w:rFonts w:ascii="Arial" w:hAnsi="Arial" w:cs="Arial"/>
          <w:sz w:val="20"/>
          <w:szCs w:val="20"/>
        </w:rPr>
        <w:t xml:space="preserve">uregulowano materię związaną z </w:t>
      </w:r>
      <w:r w:rsidR="008F7B15">
        <w:rPr>
          <w:rFonts w:ascii="Arial" w:hAnsi="Arial" w:cs="Arial"/>
          <w:sz w:val="20"/>
          <w:szCs w:val="20"/>
        </w:rPr>
        <w:t xml:space="preserve">możliwością i </w:t>
      </w:r>
      <w:r w:rsidR="008E7EAA">
        <w:rPr>
          <w:rFonts w:ascii="Arial" w:hAnsi="Arial" w:cs="Arial"/>
          <w:sz w:val="20"/>
          <w:szCs w:val="20"/>
        </w:rPr>
        <w:t xml:space="preserve">trybem </w:t>
      </w:r>
      <w:r w:rsidR="00AB7F23">
        <w:rPr>
          <w:rFonts w:ascii="Arial" w:hAnsi="Arial" w:cs="Arial"/>
          <w:sz w:val="20"/>
          <w:szCs w:val="20"/>
        </w:rPr>
        <w:t>przeznaczani</w:t>
      </w:r>
      <w:r w:rsidR="008E7EAA">
        <w:rPr>
          <w:rFonts w:ascii="Arial" w:hAnsi="Arial" w:cs="Arial"/>
          <w:sz w:val="20"/>
          <w:szCs w:val="20"/>
        </w:rPr>
        <w:t>a</w:t>
      </w:r>
      <w:r w:rsidR="00AB7F23">
        <w:rPr>
          <w:rFonts w:ascii="Arial" w:hAnsi="Arial" w:cs="Arial"/>
          <w:sz w:val="20"/>
          <w:szCs w:val="20"/>
        </w:rPr>
        <w:t xml:space="preserve"> nieruchomości z gminnego zasobu nieruchomości do zbycia z częściowym rozliczeniem lokalami lub budynkami. </w:t>
      </w:r>
    </w:p>
    <w:p w14:paraId="49E15BA9" w14:textId="41F16783" w:rsidR="00617CED" w:rsidRDefault="00AB7F23" w:rsidP="007E0A50">
      <w:pPr>
        <w:spacing w:after="240" w:line="240" w:lineRule="exact"/>
        <w:jc w:val="both"/>
        <w:rPr>
          <w:rFonts w:ascii="Arial" w:hAnsi="Arial" w:cs="Arial"/>
          <w:sz w:val="20"/>
          <w:szCs w:val="20"/>
        </w:rPr>
      </w:pPr>
      <w:r>
        <w:rPr>
          <w:rFonts w:ascii="Arial" w:hAnsi="Arial" w:cs="Arial"/>
          <w:sz w:val="20"/>
          <w:szCs w:val="20"/>
        </w:rPr>
        <w:t xml:space="preserve">Zgodnie z </w:t>
      </w:r>
      <w:r w:rsidRPr="00AB7F23">
        <w:rPr>
          <w:rFonts w:ascii="Arial" w:hAnsi="Arial" w:cs="Arial"/>
          <w:b/>
          <w:sz w:val="20"/>
          <w:szCs w:val="20"/>
        </w:rPr>
        <w:t>art. 3</w:t>
      </w:r>
      <w:r>
        <w:rPr>
          <w:rFonts w:ascii="Arial" w:hAnsi="Arial" w:cs="Arial"/>
          <w:sz w:val="20"/>
          <w:szCs w:val="20"/>
        </w:rPr>
        <w:t xml:space="preserve"> </w:t>
      </w:r>
      <w:r w:rsidR="00CD1CE1">
        <w:rPr>
          <w:rFonts w:ascii="Arial" w:hAnsi="Arial" w:cs="Arial"/>
          <w:sz w:val="20"/>
          <w:szCs w:val="20"/>
        </w:rPr>
        <w:t>c</w:t>
      </w:r>
      <w:r w:rsidR="00CD1CE1" w:rsidRPr="00CD1CE1">
        <w:rPr>
          <w:rFonts w:ascii="Arial" w:hAnsi="Arial" w:cs="Arial"/>
          <w:sz w:val="20"/>
          <w:szCs w:val="20"/>
        </w:rPr>
        <w:t xml:space="preserve">ena lokali lub budynków przekazywanych przez inwestora na własność gminie </w:t>
      </w:r>
      <w:r w:rsidR="00CD1CE1">
        <w:rPr>
          <w:rFonts w:ascii="Arial" w:hAnsi="Arial" w:cs="Arial"/>
          <w:sz w:val="20"/>
          <w:szCs w:val="20"/>
        </w:rPr>
        <w:br/>
      </w:r>
      <w:r w:rsidR="00CD1CE1" w:rsidRPr="00CD1CE1">
        <w:rPr>
          <w:rFonts w:ascii="Arial" w:hAnsi="Arial" w:cs="Arial"/>
          <w:sz w:val="20"/>
          <w:szCs w:val="20"/>
        </w:rPr>
        <w:t xml:space="preserve">w związku z nabyciem przez </w:t>
      </w:r>
      <w:r w:rsidR="00CD1CE1">
        <w:rPr>
          <w:rFonts w:ascii="Arial" w:hAnsi="Arial" w:cs="Arial"/>
          <w:sz w:val="20"/>
          <w:szCs w:val="20"/>
        </w:rPr>
        <w:t>niego</w:t>
      </w:r>
      <w:r w:rsidR="00CD1CE1" w:rsidRPr="00CD1CE1">
        <w:rPr>
          <w:rFonts w:ascii="Arial" w:hAnsi="Arial" w:cs="Arial"/>
          <w:sz w:val="20"/>
          <w:szCs w:val="20"/>
        </w:rPr>
        <w:t xml:space="preserve"> własności nieruchomości zbywanej z gminnego zasobu nieruchomości może podlegać rozliczeniu w cenie tej nieruchomości</w:t>
      </w:r>
      <w:r w:rsidR="00CD1CE1">
        <w:rPr>
          <w:rFonts w:ascii="Arial" w:hAnsi="Arial" w:cs="Arial"/>
          <w:sz w:val="20"/>
          <w:szCs w:val="20"/>
        </w:rPr>
        <w:t xml:space="preserve"> (projektodawca określił to rozliczenie mianem</w:t>
      </w:r>
      <w:r w:rsidR="00CD1CE1" w:rsidRPr="00CD1CE1">
        <w:rPr>
          <w:rFonts w:ascii="Arial" w:hAnsi="Arial" w:cs="Arial"/>
          <w:sz w:val="20"/>
          <w:szCs w:val="20"/>
        </w:rPr>
        <w:t xml:space="preserve"> „rozliczeni</w:t>
      </w:r>
      <w:r w:rsidR="00CD1CE1">
        <w:rPr>
          <w:rFonts w:ascii="Arial" w:hAnsi="Arial" w:cs="Arial"/>
          <w:sz w:val="20"/>
          <w:szCs w:val="20"/>
        </w:rPr>
        <w:t>a</w:t>
      </w:r>
      <w:r w:rsidR="00CD1CE1" w:rsidRPr="00CD1CE1">
        <w:rPr>
          <w:rFonts w:ascii="Arial" w:hAnsi="Arial" w:cs="Arial"/>
          <w:sz w:val="20"/>
          <w:szCs w:val="20"/>
        </w:rPr>
        <w:t xml:space="preserve"> </w:t>
      </w:r>
      <w:r w:rsidR="00CD1CE1">
        <w:rPr>
          <w:rFonts w:ascii="Arial" w:hAnsi="Arial" w:cs="Arial"/>
          <w:sz w:val="20"/>
          <w:szCs w:val="20"/>
        </w:rPr>
        <w:t>&gt;&gt;</w:t>
      </w:r>
      <w:r w:rsidR="00CD1CE1" w:rsidRPr="00CD1CE1">
        <w:rPr>
          <w:rFonts w:ascii="Arial" w:hAnsi="Arial" w:cs="Arial"/>
          <w:sz w:val="20"/>
          <w:szCs w:val="20"/>
        </w:rPr>
        <w:t>lokal za grunt</w:t>
      </w:r>
      <w:r w:rsidR="00CD1CE1">
        <w:rPr>
          <w:rFonts w:ascii="Arial" w:hAnsi="Arial" w:cs="Arial"/>
          <w:sz w:val="20"/>
          <w:szCs w:val="20"/>
        </w:rPr>
        <w:t>&lt;&lt;”)</w:t>
      </w:r>
      <w:r w:rsidR="00CD1CE1" w:rsidRPr="00CD1CE1">
        <w:rPr>
          <w:rFonts w:ascii="Arial" w:hAnsi="Arial" w:cs="Arial"/>
          <w:sz w:val="20"/>
          <w:szCs w:val="20"/>
        </w:rPr>
        <w:t>.</w:t>
      </w:r>
      <w:r w:rsidR="00CD1CE1">
        <w:rPr>
          <w:rFonts w:ascii="Arial" w:hAnsi="Arial" w:cs="Arial"/>
          <w:sz w:val="20"/>
          <w:szCs w:val="20"/>
        </w:rPr>
        <w:t xml:space="preserve"> </w:t>
      </w:r>
      <w:r w:rsidR="00A93DC5">
        <w:rPr>
          <w:rFonts w:ascii="Arial" w:hAnsi="Arial" w:cs="Arial"/>
          <w:sz w:val="20"/>
          <w:szCs w:val="20"/>
        </w:rPr>
        <w:t xml:space="preserve">W myśl </w:t>
      </w:r>
      <w:r w:rsidR="00A93DC5" w:rsidRPr="00A93DC5">
        <w:rPr>
          <w:rFonts w:ascii="Arial" w:hAnsi="Arial" w:cs="Arial"/>
          <w:b/>
          <w:bCs/>
          <w:sz w:val="20"/>
          <w:szCs w:val="20"/>
        </w:rPr>
        <w:t>art. 4</w:t>
      </w:r>
      <w:r w:rsidR="00A93DC5">
        <w:rPr>
          <w:rFonts w:ascii="Arial" w:hAnsi="Arial" w:cs="Arial"/>
          <w:sz w:val="20"/>
          <w:szCs w:val="20"/>
        </w:rPr>
        <w:t xml:space="preserve"> w</w:t>
      </w:r>
      <w:r w:rsidR="00D75976">
        <w:rPr>
          <w:rFonts w:ascii="Arial" w:hAnsi="Arial" w:cs="Arial"/>
          <w:sz w:val="20"/>
          <w:szCs w:val="20"/>
        </w:rPr>
        <w:t xml:space="preserve">arunkiem objęcia </w:t>
      </w:r>
      <w:r w:rsidR="00CD1CE1">
        <w:rPr>
          <w:rFonts w:ascii="Arial" w:hAnsi="Arial" w:cs="Arial"/>
          <w:sz w:val="20"/>
          <w:szCs w:val="20"/>
        </w:rPr>
        <w:t xml:space="preserve">rozliczenia pomiędzy inwestorem a gminą </w:t>
      </w:r>
      <w:r w:rsidR="00D75976">
        <w:rPr>
          <w:rFonts w:ascii="Arial" w:hAnsi="Arial" w:cs="Arial"/>
          <w:sz w:val="20"/>
          <w:szCs w:val="20"/>
        </w:rPr>
        <w:t>rozwiązaniami przewidzianymi w projektowanej ustawie jest wyrażona w uchwale</w:t>
      </w:r>
      <w:r w:rsidR="00CD1CE1">
        <w:rPr>
          <w:rFonts w:ascii="Arial" w:hAnsi="Arial" w:cs="Arial"/>
          <w:sz w:val="20"/>
          <w:szCs w:val="20"/>
        </w:rPr>
        <w:t xml:space="preserve"> zgoda rady gminy</w:t>
      </w:r>
      <w:r w:rsidR="00CD1CE1" w:rsidRPr="00FF44BB">
        <w:rPr>
          <w:rFonts w:ascii="Arial" w:hAnsi="Arial" w:cs="Arial"/>
          <w:sz w:val="20"/>
          <w:szCs w:val="20"/>
        </w:rPr>
        <w:t xml:space="preserve"> na zbycie</w:t>
      </w:r>
      <w:r w:rsidR="00CD1CE1">
        <w:t xml:space="preserve"> </w:t>
      </w:r>
      <w:r w:rsidR="00CD1CE1" w:rsidRPr="00CD1CE1">
        <w:rPr>
          <w:rFonts w:ascii="Arial" w:hAnsi="Arial" w:cs="Arial"/>
          <w:sz w:val="20"/>
          <w:szCs w:val="20"/>
        </w:rPr>
        <w:t>konkretnej nieruchomości z gminnego zasobu nieruchomości</w:t>
      </w:r>
      <w:r w:rsidR="00CD1CE1">
        <w:rPr>
          <w:rFonts w:ascii="Arial" w:hAnsi="Arial" w:cs="Arial"/>
          <w:sz w:val="20"/>
          <w:szCs w:val="20"/>
        </w:rPr>
        <w:t xml:space="preserve"> w trybie projektowanej ustawy</w:t>
      </w:r>
      <w:r w:rsidR="00D75976">
        <w:rPr>
          <w:rFonts w:ascii="Arial" w:hAnsi="Arial" w:cs="Arial"/>
          <w:sz w:val="20"/>
          <w:szCs w:val="20"/>
        </w:rPr>
        <w:t xml:space="preserve">. </w:t>
      </w:r>
      <w:r w:rsidR="0014784A">
        <w:rPr>
          <w:rFonts w:ascii="Arial" w:hAnsi="Arial" w:cs="Arial"/>
          <w:sz w:val="20"/>
          <w:szCs w:val="20"/>
        </w:rPr>
        <w:t xml:space="preserve">Uchwała rady gminy </w:t>
      </w:r>
      <w:r w:rsidR="0084145D">
        <w:rPr>
          <w:rFonts w:ascii="Arial" w:hAnsi="Arial" w:cs="Arial"/>
          <w:sz w:val="20"/>
          <w:szCs w:val="20"/>
        </w:rPr>
        <w:t xml:space="preserve">dotycząca konkretnej nieruchomości </w:t>
      </w:r>
      <w:r w:rsidR="0084145D" w:rsidRPr="0084145D">
        <w:rPr>
          <w:rFonts w:ascii="Arial" w:hAnsi="Arial" w:cs="Arial"/>
          <w:sz w:val="20"/>
          <w:szCs w:val="20"/>
        </w:rPr>
        <w:t xml:space="preserve">będzie </w:t>
      </w:r>
      <w:r w:rsidR="0014784A">
        <w:rPr>
          <w:rFonts w:ascii="Arial" w:hAnsi="Arial" w:cs="Arial"/>
          <w:sz w:val="20"/>
          <w:szCs w:val="20"/>
        </w:rPr>
        <w:t xml:space="preserve">podejmowana </w:t>
      </w:r>
      <w:r w:rsidR="009E2D93">
        <w:rPr>
          <w:rFonts w:ascii="Arial" w:hAnsi="Arial" w:cs="Arial"/>
          <w:sz w:val="20"/>
          <w:szCs w:val="20"/>
        </w:rPr>
        <w:t xml:space="preserve">w trybie </w:t>
      </w:r>
      <w:r w:rsidR="00617CED">
        <w:rPr>
          <w:rFonts w:ascii="Arial" w:hAnsi="Arial" w:cs="Arial"/>
          <w:sz w:val="20"/>
          <w:szCs w:val="20"/>
        </w:rPr>
        <w:t>obowiązującym</w:t>
      </w:r>
      <w:r w:rsidR="009E2D93">
        <w:rPr>
          <w:rFonts w:ascii="Arial" w:hAnsi="Arial" w:cs="Arial"/>
          <w:sz w:val="20"/>
          <w:szCs w:val="20"/>
        </w:rPr>
        <w:t xml:space="preserve"> </w:t>
      </w:r>
      <w:r w:rsidR="00617CED" w:rsidRPr="00617CED">
        <w:rPr>
          <w:rFonts w:ascii="Arial" w:hAnsi="Arial" w:cs="Arial"/>
          <w:sz w:val="20"/>
          <w:szCs w:val="20"/>
        </w:rPr>
        <w:t>w sprawach majątkowych gminy, przekraczających zakres</w:t>
      </w:r>
      <w:r w:rsidR="00617CED">
        <w:rPr>
          <w:rFonts w:ascii="Arial" w:hAnsi="Arial" w:cs="Arial"/>
          <w:sz w:val="20"/>
          <w:szCs w:val="20"/>
        </w:rPr>
        <w:t xml:space="preserve"> zwykłego zarządu, dotyczących </w:t>
      </w:r>
      <w:r w:rsidR="00617CED" w:rsidRPr="00617CED">
        <w:rPr>
          <w:rFonts w:ascii="Arial" w:hAnsi="Arial" w:cs="Arial"/>
          <w:sz w:val="20"/>
          <w:szCs w:val="20"/>
        </w:rPr>
        <w:t xml:space="preserve">zasad zbywania </w:t>
      </w:r>
      <w:r w:rsidR="00617CED">
        <w:rPr>
          <w:rFonts w:ascii="Arial" w:hAnsi="Arial" w:cs="Arial"/>
          <w:sz w:val="20"/>
          <w:szCs w:val="20"/>
        </w:rPr>
        <w:t xml:space="preserve">nieruchomości [art. 18 </w:t>
      </w:r>
      <w:r w:rsidR="00617CED" w:rsidRPr="00617CED">
        <w:rPr>
          <w:rFonts w:ascii="Arial" w:hAnsi="Arial" w:cs="Arial"/>
          <w:sz w:val="20"/>
          <w:szCs w:val="20"/>
        </w:rPr>
        <w:t>ust</w:t>
      </w:r>
      <w:r w:rsidR="00617CED">
        <w:rPr>
          <w:rFonts w:ascii="Arial" w:hAnsi="Arial" w:cs="Arial"/>
          <w:sz w:val="20"/>
          <w:szCs w:val="20"/>
        </w:rPr>
        <w:t xml:space="preserve">. 2 pkt 9 lit. a </w:t>
      </w:r>
      <w:r w:rsidR="00617CED" w:rsidRPr="00617CED">
        <w:rPr>
          <w:rFonts w:ascii="Arial" w:hAnsi="Arial" w:cs="Arial"/>
          <w:i/>
          <w:sz w:val="20"/>
          <w:szCs w:val="20"/>
        </w:rPr>
        <w:t>ustawy z dnia 8 marca 1990 r. o samorządzie gminnym</w:t>
      </w:r>
      <w:r w:rsidR="00617CED" w:rsidRPr="00617CED">
        <w:rPr>
          <w:rFonts w:ascii="Arial" w:hAnsi="Arial" w:cs="Arial"/>
          <w:sz w:val="20"/>
          <w:szCs w:val="20"/>
        </w:rPr>
        <w:t xml:space="preserve"> (Dz. U. z </w:t>
      </w:r>
      <w:r w:rsidR="00F90B48" w:rsidRPr="00F90B48">
        <w:rPr>
          <w:rFonts w:ascii="Arial" w:hAnsi="Arial" w:cs="Arial"/>
          <w:sz w:val="20"/>
          <w:szCs w:val="20"/>
        </w:rPr>
        <w:t>2020 r. poz. 713</w:t>
      </w:r>
      <w:r w:rsidR="00617CED" w:rsidRPr="00617CED">
        <w:rPr>
          <w:rFonts w:ascii="Arial" w:hAnsi="Arial" w:cs="Arial"/>
          <w:sz w:val="20"/>
          <w:szCs w:val="20"/>
        </w:rPr>
        <w:t>)</w:t>
      </w:r>
      <w:r w:rsidR="00617CED">
        <w:rPr>
          <w:rFonts w:ascii="Arial" w:hAnsi="Arial" w:cs="Arial"/>
          <w:sz w:val="20"/>
          <w:szCs w:val="20"/>
        </w:rPr>
        <w:t>].</w:t>
      </w:r>
      <w:r w:rsidR="00E11E71">
        <w:rPr>
          <w:rFonts w:ascii="Arial" w:hAnsi="Arial" w:cs="Arial"/>
          <w:sz w:val="20"/>
          <w:szCs w:val="20"/>
        </w:rPr>
        <w:t xml:space="preserve"> </w:t>
      </w:r>
      <w:r w:rsidR="00617CED">
        <w:rPr>
          <w:rFonts w:ascii="Arial" w:hAnsi="Arial" w:cs="Arial"/>
          <w:sz w:val="20"/>
          <w:szCs w:val="20"/>
        </w:rPr>
        <w:t xml:space="preserve">Takie przesądzenie </w:t>
      </w:r>
      <w:r w:rsidR="00F90B48">
        <w:rPr>
          <w:rFonts w:ascii="Arial" w:hAnsi="Arial" w:cs="Arial"/>
          <w:sz w:val="20"/>
          <w:szCs w:val="20"/>
        </w:rPr>
        <w:br/>
      </w:r>
      <w:r w:rsidR="0014784A">
        <w:rPr>
          <w:rFonts w:ascii="Arial" w:hAnsi="Arial" w:cs="Arial"/>
          <w:sz w:val="20"/>
          <w:szCs w:val="20"/>
        </w:rPr>
        <w:t xml:space="preserve">w odniesieniu do pierwszego etapu procedury </w:t>
      </w:r>
      <w:r w:rsidR="00617CED">
        <w:rPr>
          <w:rFonts w:ascii="Arial" w:hAnsi="Arial" w:cs="Arial"/>
          <w:sz w:val="20"/>
          <w:szCs w:val="20"/>
        </w:rPr>
        <w:t xml:space="preserve">skutkuje </w:t>
      </w:r>
      <w:r w:rsidR="005C4415">
        <w:rPr>
          <w:rFonts w:ascii="Arial" w:hAnsi="Arial" w:cs="Arial"/>
          <w:sz w:val="20"/>
          <w:szCs w:val="20"/>
        </w:rPr>
        <w:t xml:space="preserve">tym, że </w:t>
      </w:r>
      <w:r w:rsidR="00617CED">
        <w:rPr>
          <w:rFonts w:ascii="Arial" w:hAnsi="Arial" w:cs="Arial"/>
          <w:sz w:val="20"/>
          <w:szCs w:val="20"/>
        </w:rPr>
        <w:t>bez zgody rady gminy na zbycie nieruchomości z częściowym rozlic</w:t>
      </w:r>
      <w:r w:rsidR="007478D8">
        <w:rPr>
          <w:rFonts w:ascii="Arial" w:hAnsi="Arial" w:cs="Arial"/>
          <w:sz w:val="20"/>
          <w:szCs w:val="20"/>
        </w:rPr>
        <w:t xml:space="preserve">zeniem lokalami lub budynkami nie będzie możliwe korzystanie </w:t>
      </w:r>
      <w:r w:rsidR="0084145D">
        <w:rPr>
          <w:rFonts w:ascii="Arial" w:hAnsi="Arial" w:cs="Arial"/>
          <w:sz w:val="20"/>
          <w:szCs w:val="20"/>
        </w:rPr>
        <w:br/>
      </w:r>
      <w:r w:rsidR="007478D8">
        <w:rPr>
          <w:rFonts w:ascii="Arial" w:hAnsi="Arial" w:cs="Arial"/>
          <w:sz w:val="20"/>
          <w:szCs w:val="20"/>
        </w:rPr>
        <w:t>z rozwiązań przewidzianych w niniejszej ustawie</w:t>
      </w:r>
      <w:r w:rsidR="002B108F">
        <w:rPr>
          <w:rFonts w:ascii="Arial" w:hAnsi="Arial" w:cs="Arial"/>
          <w:sz w:val="20"/>
          <w:szCs w:val="20"/>
        </w:rPr>
        <w:t>.</w:t>
      </w:r>
    </w:p>
    <w:p w14:paraId="18833207" w14:textId="0CA35FF0" w:rsidR="00186BC3" w:rsidRDefault="00186BC3" w:rsidP="007E0A50">
      <w:pPr>
        <w:spacing w:after="240" w:line="240" w:lineRule="exact"/>
        <w:jc w:val="both"/>
        <w:rPr>
          <w:rFonts w:ascii="Arial" w:hAnsi="Arial" w:cs="Arial"/>
          <w:sz w:val="20"/>
          <w:szCs w:val="20"/>
        </w:rPr>
      </w:pPr>
      <w:r>
        <w:rPr>
          <w:rFonts w:ascii="Arial" w:hAnsi="Arial" w:cs="Arial"/>
          <w:sz w:val="20"/>
          <w:szCs w:val="20"/>
        </w:rPr>
        <w:t xml:space="preserve">Uchwała o zbyciu nieruchomości nie ma charakteru aktu prawa miejscowego. </w:t>
      </w:r>
      <w:r w:rsidRPr="00186BC3">
        <w:rPr>
          <w:rFonts w:ascii="Arial" w:hAnsi="Arial" w:cs="Arial"/>
          <w:sz w:val="20"/>
          <w:szCs w:val="20"/>
        </w:rPr>
        <w:t xml:space="preserve">Akt </w:t>
      </w:r>
      <w:r>
        <w:rPr>
          <w:rFonts w:ascii="Arial" w:hAnsi="Arial" w:cs="Arial"/>
          <w:sz w:val="20"/>
          <w:szCs w:val="20"/>
        </w:rPr>
        <w:t xml:space="preserve">taki </w:t>
      </w:r>
      <w:r w:rsidRPr="00186BC3">
        <w:rPr>
          <w:rFonts w:ascii="Arial" w:hAnsi="Arial" w:cs="Arial"/>
          <w:sz w:val="20"/>
          <w:szCs w:val="20"/>
        </w:rPr>
        <w:t xml:space="preserve">musi zawierać choć jedną normę o charakterze generalnym i abstrakcyjnym. Uchwała określona w niniejszym projekcie nie będzie zawierać norm o charakterze abstrakcyjnym, nie będzie zatem aktem prawa miejscowego </w:t>
      </w:r>
      <w:r>
        <w:rPr>
          <w:rFonts w:ascii="Arial" w:hAnsi="Arial" w:cs="Arial"/>
          <w:sz w:val="20"/>
          <w:szCs w:val="20"/>
        </w:rPr>
        <w:t>i nie będzie wymagać</w:t>
      </w:r>
      <w:r w:rsidRPr="00186BC3">
        <w:rPr>
          <w:rFonts w:ascii="Arial" w:hAnsi="Arial" w:cs="Arial"/>
          <w:sz w:val="20"/>
          <w:szCs w:val="20"/>
        </w:rPr>
        <w:t xml:space="preserve"> publikacji w </w:t>
      </w:r>
      <w:r>
        <w:rPr>
          <w:rFonts w:ascii="Arial" w:hAnsi="Arial" w:cs="Arial"/>
          <w:sz w:val="20"/>
          <w:szCs w:val="20"/>
        </w:rPr>
        <w:t xml:space="preserve">wojewódzkim </w:t>
      </w:r>
      <w:r w:rsidRPr="00186BC3">
        <w:rPr>
          <w:rFonts w:ascii="Arial" w:hAnsi="Arial" w:cs="Arial"/>
          <w:sz w:val="20"/>
          <w:szCs w:val="20"/>
        </w:rPr>
        <w:t>dzienniku urzędowym. </w:t>
      </w:r>
    </w:p>
    <w:p w14:paraId="65864E97" w14:textId="083AA147" w:rsidR="0056546A" w:rsidRDefault="00C22AED" w:rsidP="007E0A50">
      <w:pPr>
        <w:spacing w:after="240" w:line="240" w:lineRule="exact"/>
        <w:jc w:val="both"/>
        <w:rPr>
          <w:rFonts w:ascii="Arial" w:hAnsi="Arial" w:cs="Arial"/>
          <w:sz w:val="20"/>
          <w:szCs w:val="20"/>
        </w:rPr>
      </w:pPr>
      <w:r>
        <w:rPr>
          <w:rFonts w:ascii="Arial" w:hAnsi="Arial" w:cs="Arial"/>
          <w:sz w:val="20"/>
          <w:szCs w:val="20"/>
        </w:rPr>
        <w:t>Projektowana ustawa nie wprowadza</w:t>
      </w:r>
      <w:r w:rsidR="00186BC3">
        <w:rPr>
          <w:rFonts w:ascii="Arial" w:hAnsi="Arial" w:cs="Arial"/>
          <w:sz w:val="20"/>
          <w:szCs w:val="20"/>
        </w:rPr>
        <w:t xml:space="preserve"> </w:t>
      </w:r>
      <w:r>
        <w:rPr>
          <w:rFonts w:ascii="Arial" w:hAnsi="Arial" w:cs="Arial"/>
          <w:sz w:val="20"/>
          <w:szCs w:val="20"/>
        </w:rPr>
        <w:t xml:space="preserve">ograniczeń dotyczących rodzaju nieruchomości zbywanej z gminnego zasobu nieruchomości. </w:t>
      </w:r>
      <w:r w:rsidR="005C4415">
        <w:rPr>
          <w:rFonts w:ascii="Arial" w:hAnsi="Arial" w:cs="Arial"/>
          <w:sz w:val="20"/>
          <w:szCs w:val="20"/>
        </w:rPr>
        <w:t>R</w:t>
      </w:r>
      <w:r>
        <w:rPr>
          <w:rFonts w:ascii="Arial" w:hAnsi="Arial" w:cs="Arial"/>
          <w:sz w:val="20"/>
          <w:szCs w:val="20"/>
        </w:rPr>
        <w:t>ad</w:t>
      </w:r>
      <w:r w:rsidR="005C4415">
        <w:rPr>
          <w:rFonts w:ascii="Arial" w:hAnsi="Arial" w:cs="Arial"/>
          <w:sz w:val="20"/>
          <w:szCs w:val="20"/>
        </w:rPr>
        <w:t>a</w:t>
      </w:r>
      <w:r>
        <w:rPr>
          <w:rFonts w:ascii="Arial" w:hAnsi="Arial" w:cs="Arial"/>
          <w:sz w:val="20"/>
          <w:szCs w:val="20"/>
        </w:rPr>
        <w:t xml:space="preserve"> gminy </w:t>
      </w:r>
      <w:r w:rsidR="005C4415">
        <w:rPr>
          <w:rFonts w:ascii="Arial" w:hAnsi="Arial" w:cs="Arial"/>
          <w:sz w:val="20"/>
          <w:szCs w:val="20"/>
        </w:rPr>
        <w:t>może wyrazić</w:t>
      </w:r>
      <w:r>
        <w:rPr>
          <w:rFonts w:ascii="Arial" w:hAnsi="Arial" w:cs="Arial"/>
          <w:sz w:val="20"/>
          <w:szCs w:val="20"/>
        </w:rPr>
        <w:t xml:space="preserve"> zgod</w:t>
      </w:r>
      <w:r w:rsidR="005C4415">
        <w:rPr>
          <w:rFonts w:ascii="Arial" w:hAnsi="Arial" w:cs="Arial"/>
          <w:sz w:val="20"/>
          <w:szCs w:val="20"/>
        </w:rPr>
        <w:t>ę</w:t>
      </w:r>
      <w:r>
        <w:rPr>
          <w:rFonts w:ascii="Arial" w:hAnsi="Arial" w:cs="Arial"/>
          <w:sz w:val="20"/>
          <w:szCs w:val="20"/>
        </w:rPr>
        <w:t xml:space="preserve"> na zbycie w trybie niniejszej ustawy zarówno </w:t>
      </w:r>
      <w:r w:rsidR="005C4415">
        <w:rPr>
          <w:rFonts w:ascii="Arial" w:hAnsi="Arial" w:cs="Arial"/>
          <w:sz w:val="20"/>
          <w:szCs w:val="20"/>
        </w:rPr>
        <w:t xml:space="preserve">w odniesieniu do </w:t>
      </w:r>
      <w:r>
        <w:rPr>
          <w:rFonts w:ascii="Arial" w:hAnsi="Arial" w:cs="Arial"/>
          <w:sz w:val="20"/>
          <w:szCs w:val="20"/>
        </w:rPr>
        <w:t>nieruchomości gruntow</w:t>
      </w:r>
      <w:r w:rsidR="005C4415">
        <w:rPr>
          <w:rFonts w:ascii="Arial" w:hAnsi="Arial" w:cs="Arial"/>
          <w:sz w:val="20"/>
          <w:szCs w:val="20"/>
        </w:rPr>
        <w:t>ej</w:t>
      </w:r>
      <w:r>
        <w:rPr>
          <w:rFonts w:ascii="Arial" w:hAnsi="Arial" w:cs="Arial"/>
          <w:sz w:val="20"/>
          <w:szCs w:val="20"/>
        </w:rPr>
        <w:t xml:space="preserve"> niezabudowan</w:t>
      </w:r>
      <w:r w:rsidR="005C4415">
        <w:rPr>
          <w:rFonts w:ascii="Arial" w:hAnsi="Arial" w:cs="Arial"/>
          <w:sz w:val="20"/>
          <w:szCs w:val="20"/>
        </w:rPr>
        <w:t>ej</w:t>
      </w:r>
      <w:r>
        <w:rPr>
          <w:rFonts w:ascii="Arial" w:hAnsi="Arial" w:cs="Arial"/>
          <w:sz w:val="20"/>
          <w:szCs w:val="20"/>
        </w:rPr>
        <w:t xml:space="preserve">, jak </w:t>
      </w:r>
      <w:r w:rsidR="005C4415">
        <w:rPr>
          <w:rFonts w:ascii="Arial" w:hAnsi="Arial" w:cs="Arial"/>
          <w:sz w:val="20"/>
          <w:szCs w:val="20"/>
        </w:rPr>
        <w:br/>
      </w:r>
      <w:r>
        <w:rPr>
          <w:rFonts w:ascii="Arial" w:hAnsi="Arial" w:cs="Arial"/>
          <w:sz w:val="20"/>
          <w:szCs w:val="20"/>
        </w:rPr>
        <w:t>i zabudowan</w:t>
      </w:r>
      <w:r w:rsidR="005C4415">
        <w:rPr>
          <w:rFonts w:ascii="Arial" w:hAnsi="Arial" w:cs="Arial"/>
          <w:sz w:val="20"/>
          <w:szCs w:val="20"/>
        </w:rPr>
        <w:t>ej</w:t>
      </w:r>
      <w:r>
        <w:rPr>
          <w:rFonts w:ascii="Arial" w:hAnsi="Arial" w:cs="Arial"/>
          <w:sz w:val="20"/>
          <w:szCs w:val="20"/>
        </w:rPr>
        <w:t>, a także nieruchomości budynkowej lub lokalowej. Takie przesądzenie jest podyktowane</w:t>
      </w:r>
      <w:r w:rsidR="0056546A">
        <w:rPr>
          <w:rFonts w:ascii="Arial" w:hAnsi="Arial" w:cs="Arial"/>
          <w:sz w:val="20"/>
          <w:szCs w:val="20"/>
        </w:rPr>
        <w:t xml:space="preserve"> m.in. potrzebą </w:t>
      </w:r>
      <w:r>
        <w:rPr>
          <w:rFonts w:ascii="Arial" w:hAnsi="Arial" w:cs="Arial"/>
          <w:sz w:val="20"/>
          <w:szCs w:val="20"/>
        </w:rPr>
        <w:t xml:space="preserve">uwzględnienia sytuacji i potrzeb gminy oraz chęcią </w:t>
      </w:r>
      <w:r w:rsidR="0056546A">
        <w:rPr>
          <w:rFonts w:ascii="Arial" w:hAnsi="Arial" w:cs="Arial"/>
          <w:sz w:val="20"/>
          <w:szCs w:val="20"/>
        </w:rPr>
        <w:t xml:space="preserve">włączenia instrumentu w działania </w:t>
      </w:r>
      <w:r w:rsidR="00065B5A">
        <w:rPr>
          <w:rFonts w:ascii="Arial" w:hAnsi="Arial" w:cs="Arial"/>
          <w:sz w:val="20"/>
          <w:szCs w:val="20"/>
        </w:rPr>
        <w:t xml:space="preserve">służące poprawie jakości zasobów, w tym działania </w:t>
      </w:r>
      <w:r w:rsidR="0056546A">
        <w:rPr>
          <w:rFonts w:ascii="Arial" w:hAnsi="Arial" w:cs="Arial"/>
          <w:sz w:val="20"/>
          <w:szCs w:val="20"/>
        </w:rPr>
        <w:t>rewitalizacyjne</w:t>
      </w:r>
      <w:r w:rsidR="00065B5A">
        <w:rPr>
          <w:rFonts w:ascii="Arial" w:hAnsi="Arial" w:cs="Arial"/>
          <w:sz w:val="20"/>
          <w:szCs w:val="20"/>
        </w:rPr>
        <w:t>,</w:t>
      </w:r>
      <w:r>
        <w:rPr>
          <w:rFonts w:ascii="Arial" w:hAnsi="Arial" w:cs="Arial"/>
          <w:sz w:val="20"/>
          <w:szCs w:val="20"/>
        </w:rPr>
        <w:t xml:space="preserve"> podejmowane na terenie</w:t>
      </w:r>
      <w:r w:rsidR="00DE1160">
        <w:rPr>
          <w:rFonts w:ascii="Arial" w:hAnsi="Arial" w:cs="Arial"/>
          <w:sz w:val="20"/>
          <w:szCs w:val="20"/>
        </w:rPr>
        <w:t xml:space="preserve"> gminy</w:t>
      </w:r>
      <w:r w:rsidR="0056546A">
        <w:rPr>
          <w:rFonts w:ascii="Arial" w:hAnsi="Arial" w:cs="Arial"/>
          <w:sz w:val="20"/>
          <w:szCs w:val="20"/>
        </w:rPr>
        <w:t>.</w:t>
      </w:r>
    </w:p>
    <w:p w14:paraId="6C81DBC8" w14:textId="77777777" w:rsidR="00A93DC5" w:rsidRDefault="001323E6" w:rsidP="007E0A50">
      <w:pPr>
        <w:spacing w:after="240" w:line="240" w:lineRule="exact"/>
        <w:jc w:val="both"/>
        <w:rPr>
          <w:rFonts w:ascii="Arial" w:hAnsi="Arial" w:cs="Arial"/>
          <w:sz w:val="20"/>
          <w:szCs w:val="20"/>
        </w:rPr>
      </w:pPr>
      <w:r>
        <w:rPr>
          <w:rFonts w:ascii="Arial" w:hAnsi="Arial" w:cs="Arial"/>
          <w:sz w:val="20"/>
          <w:szCs w:val="20"/>
        </w:rPr>
        <w:t xml:space="preserve">Uzależnienie możliwości zbywania nieruchomości gminnych w trybie niniejszej ustawy od zgody rady gminy wynika, jak wspomniano, z ogólnych zasad </w:t>
      </w:r>
      <w:r w:rsidR="0057438C">
        <w:rPr>
          <w:rFonts w:ascii="Arial" w:hAnsi="Arial" w:cs="Arial"/>
          <w:sz w:val="20"/>
          <w:szCs w:val="20"/>
        </w:rPr>
        <w:t xml:space="preserve">i trybu </w:t>
      </w:r>
      <w:r>
        <w:rPr>
          <w:rFonts w:ascii="Arial" w:hAnsi="Arial" w:cs="Arial"/>
          <w:sz w:val="20"/>
          <w:szCs w:val="20"/>
        </w:rPr>
        <w:t xml:space="preserve">gospodarowania </w:t>
      </w:r>
      <w:r w:rsidR="00A10CC5">
        <w:rPr>
          <w:rFonts w:ascii="Arial" w:hAnsi="Arial" w:cs="Arial"/>
          <w:sz w:val="20"/>
          <w:szCs w:val="20"/>
        </w:rPr>
        <w:t>gminnym zasobem nieruchomości</w:t>
      </w:r>
      <w:r w:rsidR="0057438C">
        <w:rPr>
          <w:rFonts w:ascii="Arial" w:hAnsi="Arial" w:cs="Arial"/>
          <w:sz w:val="20"/>
          <w:szCs w:val="20"/>
        </w:rPr>
        <w:t>.</w:t>
      </w:r>
      <w:r w:rsidR="007B3206">
        <w:rPr>
          <w:rFonts w:ascii="Arial" w:hAnsi="Arial" w:cs="Arial"/>
          <w:sz w:val="20"/>
          <w:szCs w:val="20"/>
        </w:rPr>
        <w:t xml:space="preserve"> Ustawowy obowiązek działania organu wykonawczego gminy zgodnie z zasadami prawidłowej gospodarki nie </w:t>
      </w:r>
      <w:r w:rsidR="00CD632E">
        <w:rPr>
          <w:rFonts w:ascii="Arial" w:hAnsi="Arial" w:cs="Arial"/>
          <w:sz w:val="20"/>
          <w:szCs w:val="20"/>
        </w:rPr>
        <w:t>zwalnia</w:t>
      </w:r>
      <w:r w:rsidR="007B3206">
        <w:rPr>
          <w:rFonts w:ascii="Arial" w:hAnsi="Arial" w:cs="Arial"/>
          <w:sz w:val="20"/>
          <w:szCs w:val="20"/>
        </w:rPr>
        <w:t xml:space="preserve"> </w:t>
      </w:r>
      <w:r w:rsidR="00CD632E">
        <w:rPr>
          <w:rFonts w:ascii="Arial" w:hAnsi="Arial" w:cs="Arial"/>
          <w:sz w:val="20"/>
          <w:szCs w:val="20"/>
        </w:rPr>
        <w:t xml:space="preserve">bowiem projektodawcy z </w:t>
      </w:r>
      <w:r w:rsidR="00BE3598">
        <w:rPr>
          <w:rFonts w:ascii="Arial" w:hAnsi="Arial" w:cs="Arial"/>
          <w:sz w:val="20"/>
          <w:szCs w:val="20"/>
        </w:rPr>
        <w:t>kształtowania otoczenia regulacyjnego tych działań w sposób spójny z rozwiązaniami systemowymi, respektujący mechanizmy sprzyjające prawidłowemu, gospodarnemu, rzetelnemu i celowemu gospodarowaniu majątkiem publicznym.</w:t>
      </w:r>
    </w:p>
    <w:p w14:paraId="4CD97B32" w14:textId="572B6266" w:rsidR="00065B5A" w:rsidRDefault="00065B5A" w:rsidP="007E0A50">
      <w:pPr>
        <w:spacing w:after="240" w:line="240" w:lineRule="exact"/>
        <w:jc w:val="both"/>
        <w:rPr>
          <w:rFonts w:ascii="Arial" w:hAnsi="Arial" w:cs="Arial"/>
          <w:sz w:val="20"/>
          <w:szCs w:val="20"/>
        </w:rPr>
      </w:pPr>
      <w:r>
        <w:rPr>
          <w:rFonts w:ascii="Arial" w:hAnsi="Arial" w:cs="Arial"/>
          <w:sz w:val="20"/>
          <w:szCs w:val="20"/>
        </w:rPr>
        <w:t xml:space="preserve">Projekt uchwały rady gminy będzie </w:t>
      </w:r>
      <w:r w:rsidR="00560B38">
        <w:rPr>
          <w:rFonts w:ascii="Arial" w:hAnsi="Arial" w:cs="Arial"/>
          <w:sz w:val="20"/>
          <w:szCs w:val="20"/>
        </w:rPr>
        <w:t>opracowywany</w:t>
      </w:r>
      <w:r>
        <w:rPr>
          <w:rFonts w:ascii="Arial" w:hAnsi="Arial" w:cs="Arial"/>
          <w:sz w:val="20"/>
          <w:szCs w:val="20"/>
        </w:rPr>
        <w:t xml:space="preserve"> </w:t>
      </w:r>
      <w:r w:rsidR="007E0A50">
        <w:rPr>
          <w:rFonts w:ascii="Arial" w:hAnsi="Arial" w:cs="Arial"/>
          <w:sz w:val="20"/>
          <w:szCs w:val="20"/>
        </w:rPr>
        <w:t>na zasadach ogólnych</w:t>
      </w:r>
      <w:r>
        <w:rPr>
          <w:rFonts w:ascii="Arial" w:hAnsi="Arial" w:cs="Arial"/>
          <w:sz w:val="20"/>
          <w:szCs w:val="20"/>
        </w:rPr>
        <w:t xml:space="preserve">, </w:t>
      </w:r>
      <w:r w:rsidR="00560B38">
        <w:rPr>
          <w:rFonts w:ascii="Arial" w:hAnsi="Arial" w:cs="Arial"/>
          <w:sz w:val="20"/>
          <w:szCs w:val="20"/>
        </w:rPr>
        <w:t xml:space="preserve">a zatem </w:t>
      </w:r>
      <w:r>
        <w:rPr>
          <w:rFonts w:ascii="Arial" w:hAnsi="Arial" w:cs="Arial"/>
          <w:sz w:val="20"/>
          <w:szCs w:val="20"/>
        </w:rPr>
        <w:t>przez organ wykonawczy gminy</w:t>
      </w:r>
      <w:r w:rsidR="00560B38">
        <w:rPr>
          <w:rFonts w:ascii="Arial" w:hAnsi="Arial" w:cs="Arial"/>
          <w:sz w:val="20"/>
          <w:szCs w:val="20"/>
        </w:rPr>
        <w:t xml:space="preserve">. Składając </w:t>
      </w:r>
      <w:r w:rsidR="007E0A50">
        <w:rPr>
          <w:rFonts w:ascii="Arial" w:hAnsi="Arial" w:cs="Arial"/>
          <w:sz w:val="20"/>
          <w:szCs w:val="20"/>
        </w:rPr>
        <w:t>projekt</w:t>
      </w:r>
      <w:r w:rsidR="00560B38">
        <w:rPr>
          <w:rFonts w:ascii="Arial" w:hAnsi="Arial" w:cs="Arial"/>
          <w:sz w:val="20"/>
          <w:szCs w:val="20"/>
        </w:rPr>
        <w:t xml:space="preserve"> radzie gminy, organ właściwy będzie </w:t>
      </w:r>
      <w:r w:rsidR="007E0A50">
        <w:rPr>
          <w:rFonts w:ascii="Arial" w:hAnsi="Arial" w:cs="Arial"/>
          <w:sz w:val="20"/>
          <w:szCs w:val="20"/>
        </w:rPr>
        <w:t xml:space="preserve">dołączał </w:t>
      </w:r>
      <w:r w:rsidR="00560B38" w:rsidRPr="00560B38">
        <w:rPr>
          <w:rFonts w:ascii="Arial" w:hAnsi="Arial" w:cs="Arial"/>
          <w:sz w:val="20"/>
          <w:szCs w:val="20"/>
        </w:rPr>
        <w:t xml:space="preserve">wycenę nieruchomości </w:t>
      </w:r>
      <w:r w:rsidR="00560B38">
        <w:rPr>
          <w:rFonts w:ascii="Arial" w:hAnsi="Arial" w:cs="Arial"/>
          <w:sz w:val="20"/>
          <w:szCs w:val="20"/>
        </w:rPr>
        <w:t xml:space="preserve">objętej projektowanym dokumentem, </w:t>
      </w:r>
      <w:r w:rsidR="00DD5A40">
        <w:rPr>
          <w:rFonts w:ascii="Arial" w:hAnsi="Arial" w:cs="Arial"/>
          <w:sz w:val="20"/>
          <w:szCs w:val="20"/>
        </w:rPr>
        <w:t>dokonaną</w:t>
      </w:r>
      <w:r w:rsidR="00560B38" w:rsidRPr="00560B38">
        <w:rPr>
          <w:rFonts w:ascii="Arial" w:hAnsi="Arial" w:cs="Arial"/>
          <w:sz w:val="20"/>
          <w:szCs w:val="20"/>
        </w:rPr>
        <w:t xml:space="preserve"> przez rzeczoznawcę majątkowego nie wcześniej niż 3 miesiące przed dniem złożenia projektu </w:t>
      </w:r>
      <w:r w:rsidR="007E0A50">
        <w:rPr>
          <w:rFonts w:ascii="Arial" w:hAnsi="Arial" w:cs="Arial"/>
          <w:sz w:val="20"/>
          <w:szCs w:val="20"/>
        </w:rPr>
        <w:t xml:space="preserve">uchwały </w:t>
      </w:r>
      <w:r w:rsidR="00560B38" w:rsidRPr="00560B38">
        <w:rPr>
          <w:rFonts w:ascii="Arial" w:hAnsi="Arial" w:cs="Arial"/>
          <w:sz w:val="20"/>
          <w:szCs w:val="20"/>
        </w:rPr>
        <w:t>radzie gminy</w:t>
      </w:r>
      <w:r w:rsidR="00560B38">
        <w:rPr>
          <w:rFonts w:ascii="Arial" w:hAnsi="Arial" w:cs="Arial"/>
          <w:sz w:val="20"/>
          <w:szCs w:val="20"/>
        </w:rPr>
        <w:t>.</w:t>
      </w:r>
      <w:r w:rsidR="007E0A50">
        <w:rPr>
          <w:rFonts w:ascii="Arial" w:hAnsi="Arial" w:cs="Arial"/>
          <w:sz w:val="20"/>
          <w:szCs w:val="20"/>
        </w:rPr>
        <w:t xml:space="preserve"> Takie przesądzenie jest motywowane następującymi kwestiami:</w:t>
      </w:r>
    </w:p>
    <w:p w14:paraId="4E580A99" w14:textId="77777777" w:rsidR="007E0A50" w:rsidRDefault="007E0A50" w:rsidP="007E0A50">
      <w:pPr>
        <w:pStyle w:val="Akapitzlist"/>
        <w:numPr>
          <w:ilvl w:val="0"/>
          <w:numId w:val="21"/>
        </w:numPr>
        <w:spacing w:after="240" w:line="240" w:lineRule="exact"/>
        <w:contextualSpacing w:val="0"/>
        <w:jc w:val="both"/>
        <w:rPr>
          <w:rFonts w:ascii="Arial" w:hAnsi="Arial" w:cs="Arial"/>
          <w:sz w:val="20"/>
          <w:szCs w:val="20"/>
        </w:rPr>
      </w:pPr>
      <w:r>
        <w:rPr>
          <w:rFonts w:ascii="Arial" w:hAnsi="Arial" w:cs="Arial"/>
          <w:sz w:val="20"/>
          <w:szCs w:val="20"/>
        </w:rPr>
        <w:t>w oparciu o przedstawioną wycenę rada gminy ustala cenę 1</w:t>
      </w:r>
      <w:r w:rsidR="000556B1">
        <w:rPr>
          <w:rFonts w:ascii="Arial" w:hAnsi="Arial" w:cs="Arial"/>
          <w:sz w:val="20"/>
          <w:szCs w:val="20"/>
        </w:rPr>
        <w:t xml:space="preserve"> </w:t>
      </w:r>
      <w:r>
        <w:rPr>
          <w:rFonts w:ascii="Arial" w:hAnsi="Arial" w:cs="Arial"/>
          <w:sz w:val="20"/>
          <w:szCs w:val="20"/>
        </w:rPr>
        <w:t>m</w:t>
      </w:r>
      <w:r w:rsidRPr="007E0A50">
        <w:rPr>
          <w:rFonts w:ascii="Arial" w:hAnsi="Arial" w:cs="Arial"/>
          <w:sz w:val="20"/>
          <w:szCs w:val="20"/>
          <w:vertAlign w:val="superscript"/>
        </w:rPr>
        <w:t>2</w:t>
      </w:r>
      <w:r>
        <w:rPr>
          <w:rFonts w:ascii="Arial" w:hAnsi="Arial" w:cs="Arial"/>
          <w:sz w:val="20"/>
          <w:szCs w:val="20"/>
        </w:rPr>
        <w:t xml:space="preserve"> powierzchni użytkowej dla lokali lub budynków podlegających w przyszłości przekazaniu przez inwestora gminie </w:t>
      </w:r>
      <w:r w:rsidR="0073480A">
        <w:rPr>
          <w:rFonts w:ascii="Arial" w:hAnsi="Arial" w:cs="Arial"/>
          <w:sz w:val="20"/>
          <w:szCs w:val="20"/>
        </w:rPr>
        <w:br/>
      </w:r>
      <w:r>
        <w:rPr>
          <w:rFonts w:ascii="Arial" w:hAnsi="Arial" w:cs="Arial"/>
          <w:sz w:val="20"/>
          <w:szCs w:val="20"/>
        </w:rPr>
        <w:lastRenderedPageBreak/>
        <w:t>w ramach rozliczenia „lokal za grunt”;  cena ta znajduje odzwierciedlenie w treści uchwały i ma zastosowanie w późniejszym rozliczeniu między gminą a nabywcą nieruchomości;</w:t>
      </w:r>
    </w:p>
    <w:p w14:paraId="229B7CD4" w14:textId="77777777" w:rsidR="007E0A50" w:rsidRPr="007E0A50" w:rsidRDefault="000556B1" w:rsidP="007E0A50">
      <w:pPr>
        <w:pStyle w:val="Akapitzlist"/>
        <w:numPr>
          <w:ilvl w:val="0"/>
          <w:numId w:val="21"/>
        </w:numPr>
        <w:spacing w:after="240" w:line="240" w:lineRule="exact"/>
        <w:contextualSpacing w:val="0"/>
        <w:jc w:val="both"/>
        <w:rPr>
          <w:rFonts w:ascii="Arial" w:hAnsi="Arial" w:cs="Arial"/>
          <w:sz w:val="20"/>
          <w:szCs w:val="20"/>
        </w:rPr>
      </w:pPr>
      <w:r>
        <w:rPr>
          <w:rFonts w:ascii="Arial" w:hAnsi="Arial" w:cs="Arial"/>
          <w:sz w:val="20"/>
          <w:szCs w:val="20"/>
        </w:rPr>
        <w:t xml:space="preserve">ograniczenie </w:t>
      </w:r>
      <w:r w:rsidR="00726E48">
        <w:rPr>
          <w:rFonts w:ascii="Arial" w:hAnsi="Arial" w:cs="Arial"/>
          <w:sz w:val="20"/>
          <w:szCs w:val="20"/>
        </w:rPr>
        <w:t>w ramach niniejszej procedury w stosunku do</w:t>
      </w:r>
      <w:r>
        <w:rPr>
          <w:rFonts w:ascii="Arial" w:hAnsi="Arial" w:cs="Arial"/>
          <w:sz w:val="20"/>
          <w:szCs w:val="20"/>
        </w:rPr>
        <w:t xml:space="preserve"> ogólnych zasad określonych </w:t>
      </w:r>
      <w:r w:rsidR="0073480A">
        <w:rPr>
          <w:rFonts w:ascii="Arial" w:hAnsi="Arial" w:cs="Arial"/>
          <w:sz w:val="20"/>
          <w:szCs w:val="20"/>
        </w:rPr>
        <w:br/>
      </w:r>
      <w:r>
        <w:rPr>
          <w:rFonts w:ascii="Arial" w:hAnsi="Arial" w:cs="Arial"/>
          <w:sz w:val="20"/>
          <w:szCs w:val="20"/>
        </w:rPr>
        <w:t xml:space="preserve">w przepisach o gospodarce nieruchomościami ważności </w:t>
      </w:r>
      <w:r w:rsidR="0068505B">
        <w:rPr>
          <w:rFonts w:ascii="Arial" w:hAnsi="Arial" w:cs="Arial"/>
          <w:sz w:val="20"/>
          <w:szCs w:val="20"/>
        </w:rPr>
        <w:t xml:space="preserve">dla tej procedury </w:t>
      </w:r>
      <w:r>
        <w:rPr>
          <w:rFonts w:ascii="Arial" w:hAnsi="Arial" w:cs="Arial"/>
          <w:sz w:val="20"/>
          <w:szCs w:val="20"/>
        </w:rPr>
        <w:t xml:space="preserve">wyceny </w:t>
      </w:r>
      <w:r w:rsidR="0068505B">
        <w:rPr>
          <w:rFonts w:ascii="Arial" w:hAnsi="Arial" w:cs="Arial"/>
          <w:sz w:val="20"/>
          <w:szCs w:val="20"/>
        </w:rPr>
        <w:t xml:space="preserve">nieruchomości </w:t>
      </w:r>
      <w:r>
        <w:rPr>
          <w:rFonts w:ascii="Arial" w:hAnsi="Arial" w:cs="Arial"/>
          <w:sz w:val="20"/>
          <w:szCs w:val="20"/>
        </w:rPr>
        <w:t>do trzech miesięcy przed dniem złożenia projektu uchwały radzie gminy również wynika z przyjętego modelu rozliczenia między stronami umowy przenoszącej własność nieruchomości (przedmiotowa wycena stanowi bowiem</w:t>
      </w:r>
      <w:r w:rsidR="00726E48">
        <w:rPr>
          <w:rFonts w:ascii="Arial" w:hAnsi="Arial" w:cs="Arial"/>
          <w:sz w:val="20"/>
          <w:szCs w:val="20"/>
        </w:rPr>
        <w:t>, jak wspomniano,</w:t>
      </w:r>
      <w:r>
        <w:rPr>
          <w:rFonts w:ascii="Arial" w:hAnsi="Arial" w:cs="Arial"/>
          <w:sz w:val="20"/>
          <w:szCs w:val="20"/>
        </w:rPr>
        <w:t xml:space="preserve"> jeden </w:t>
      </w:r>
      <w:r w:rsidR="0068505B">
        <w:rPr>
          <w:rFonts w:ascii="Arial" w:hAnsi="Arial" w:cs="Arial"/>
          <w:sz w:val="20"/>
          <w:szCs w:val="20"/>
        </w:rPr>
        <w:br/>
      </w:r>
      <w:r>
        <w:rPr>
          <w:rFonts w:ascii="Arial" w:hAnsi="Arial" w:cs="Arial"/>
          <w:sz w:val="20"/>
          <w:szCs w:val="20"/>
        </w:rPr>
        <w:t xml:space="preserve">z czynników wpływających na ustalenia dotyczące ceny </w:t>
      </w:r>
      <w:r w:rsidRPr="000556B1">
        <w:rPr>
          <w:rFonts w:ascii="Arial" w:hAnsi="Arial" w:cs="Arial"/>
          <w:sz w:val="20"/>
          <w:szCs w:val="20"/>
        </w:rPr>
        <w:t>1 m</w:t>
      </w:r>
      <w:r w:rsidRPr="000556B1">
        <w:rPr>
          <w:rFonts w:ascii="Arial" w:hAnsi="Arial" w:cs="Arial"/>
          <w:sz w:val="20"/>
          <w:szCs w:val="20"/>
          <w:vertAlign w:val="superscript"/>
        </w:rPr>
        <w:t>2</w:t>
      </w:r>
      <w:r w:rsidRPr="000556B1">
        <w:rPr>
          <w:rFonts w:ascii="Arial" w:hAnsi="Arial" w:cs="Arial"/>
          <w:sz w:val="20"/>
          <w:szCs w:val="20"/>
        </w:rPr>
        <w:t xml:space="preserve"> powierzchni użytkowej</w:t>
      </w:r>
      <w:r>
        <w:rPr>
          <w:rFonts w:ascii="Arial" w:hAnsi="Arial" w:cs="Arial"/>
          <w:sz w:val="20"/>
          <w:szCs w:val="20"/>
        </w:rPr>
        <w:t xml:space="preserve"> lokalu lub budynku objętego rozliczeniem „lokal za grunt”, obowiązującej </w:t>
      </w:r>
      <w:r w:rsidR="00726E48">
        <w:rPr>
          <w:rFonts w:ascii="Arial" w:hAnsi="Arial" w:cs="Arial"/>
          <w:sz w:val="20"/>
          <w:szCs w:val="20"/>
        </w:rPr>
        <w:t xml:space="preserve">w </w:t>
      </w:r>
      <w:r w:rsidR="00CB7FD8">
        <w:rPr>
          <w:rFonts w:ascii="Arial" w:hAnsi="Arial" w:cs="Arial"/>
          <w:sz w:val="20"/>
          <w:szCs w:val="20"/>
        </w:rPr>
        <w:t xml:space="preserve">ramach przetargu i w całym </w:t>
      </w:r>
      <w:r w:rsidR="00726E48">
        <w:rPr>
          <w:rFonts w:ascii="Arial" w:hAnsi="Arial" w:cs="Arial"/>
          <w:sz w:val="20"/>
          <w:szCs w:val="20"/>
        </w:rPr>
        <w:t xml:space="preserve">okresie współpracy między </w:t>
      </w:r>
      <w:r w:rsidR="00CB7FD8">
        <w:rPr>
          <w:rFonts w:ascii="Arial" w:hAnsi="Arial" w:cs="Arial"/>
          <w:sz w:val="20"/>
          <w:szCs w:val="20"/>
        </w:rPr>
        <w:t>gminą a inwestorem</w:t>
      </w:r>
      <w:r>
        <w:rPr>
          <w:rFonts w:ascii="Arial" w:hAnsi="Arial" w:cs="Arial"/>
          <w:sz w:val="20"/>
          <w:szCs w:val="20"/>
        </w:rPr>
        <w:t xml:space="preserve">; w oparciu o nią jest </w:t>
      </w:r>
      <w:r w:rsidR="0073480A">
        <w:rPr>
          <w:rFonts w:ascii="Arial" w:hAnsi="Arial" w:cs="Arial"/>
          <w:sz w:val="20"/>
          <w:szCs w:val="20"/>
        </w:rPr>
        <w:t>ponadto</w:t>
      </w:r>
      <w:r>
        <w:rPr>
          <w:rFonts w:ascii="Arial" w:hAnsi="Arial" w:cs="Arial"/>
          <w:sz w:val="20"/>
          <w:szCs w:val="20"/>
        </w:rPr>
        <w:t xml:space="preserve"> ustalana cena wywoławcza nieruchomości zbywanej w przetargu).</w:t>
      </w:r>
    </w:p>
    <w:p w14:paraId="3EEFED56" w14:textId="21735C1A" w:rsidR="00C55A28" w:rsidRDefault="0056546A" w:rsidP="007E0A50">
      <w:pPr>
        <w:spacing w:after="240" w:line="240" w:lineRule="exact"/>
        <w:jc w:val="both"/>
        <w:rPr>
          <w:rFonts w:ascii="Arial" w:hAnsi="Arial" w:cs="Arial"/>
          <w:sz w:val="20"/>
          <w:szCs w:val="20"/>
        </w:rPr>
      </w:pPr>
      <w:r w:rsidRPr="001F2E19">
        <w:rPr>
          <w:rFonts w:ascii="Arial" w:hAnsi="Arial" w:cs="Arial"/>
          <w:bCs/>
          <w:sz w:val="20"/>
          <w:szCs w:val="20"/>
        </w:rPr>
        <w:t xml:space="preserve">Art. 4 </w:t>
      </w:r>
      <w:r w:rsidR="00B21B6B">
        <w:rPr>
          <w:rFonts w:ascii="Arial" w:hAnsi="Arial" w:cs="Arial"/>
          <w:sz w:val="20"/>
          <w:szCs w:val="20"/>
        </w:rPr>
        <w:t xml:space="preserve">projektu </w:t>
      </w:r>
      <w:r>
        <w:rPr>
          <w:rFonts w:ascii="Arial" w:hAnsi="Arial" w:cs="Arial"/>
          <w:sz w:val="20"/>
          <w:szCs w:val="20"/>
        </w:rPr>
        <w:t xml:space="preserve">wskazuje </w:t>
      </w:r>
      <w:r w:rsidR="0073480A">
        <w:rPr>
          <w:rFonts w:ascii="Arial" w:hAnsi="Arial" w:cs="Arial"/>
          <w:sz w:val="20"/>
          <w:szCs w:val="20"/>
        </w:rPr>
        <w:t>również</w:t>
      </w:r>
      <w:r w:rsidR="00E52C3C">
        <w:rPr>
          <w:rFonts w:ascii="Arial" w:hAnsi="Arial" w:cs="Arial"/>
          <w:sz w:val="20"/>
          <w:szCs w:val="20"/>
        </w:rPr>
        <w:t xml:space="preserve"> </w:t>
      </w:r>
      <w:r w:rsidR="00B21B6B">
        <w:rPr>
          <w:rFonts w:ascii="Arial" w:hAnsi="Arial" w:cs="Arial"/>
          <w:sz w:val="20"/>
          <w:szCs w:val="20"/>
        </w:rPr>
        <w:t>elementy</w:t>
      </w:r>
      <w:r w:rsidR="00472FC8">
        <w:rPr>
          <w:rFonts w:ascii="Arial" w:hAnsi="Arial" w:cs="Arial"/>
          <w:sz w:val="20"/>
          <w:szCs w:val="20"/>
        </w:rPr>
        <w:t xml:space="preserve">, które </w:t>
      </w:r>
      <w:r w:rsidR="0012404A">
        <w:rPr>
          <w:rFonts w:ascii="Arial" w:hAnsi="Arial" w:cs="Arial"/>
          <w:sz w:val="20"/>
          <w:szCs w:val="20"/>
        </w:rPr>
        <w:t>wymagają przesądzenia</w:t>
      </w:r>
      <w:r w:rsidR="00472FC8">
        <w:rPr>
          <w:rFonts w:ascii="Arial" w:hAnsi="Arial" w:cs="Arial"/>
          <w:sz w:val="20"/>
          <w:szCs w:val="20"/>
        </w:rPr>
        <w:t xml:space="preserve"> w</w:t>
      </w:r>
      <w:r>
        <w:rPr>
          <w:rFonts w:ascii="Arial" w:hAnsi="Arial" w:cs="Arial"/>
          <w:sz w:val="20"/>
          <w:szCs w:val="20"/>
        </w:rPr>
        <w:t xml:space="preserve"> </w:t>
      </w:r>
      <w:r w:rsidR="00472FC8">
        <w:rPr>
          <w:rFonts w:ascii="Arial" w:hAnsi="Arial" w:cs="Arial"/>
          <w:sz w:val="20"/>
          <w:szCs w:val="20"/>
        </w:rPr>
        <w:t>uchwale</w:t>
      </w:r>
      <w:r w:rsidR="0012404A">
        <w:rPr>
          <w:rFonts w:ascii="Arial" w:hAnsi="Arial" w:cs="Arial"/>
          <w:sz w:val="20"/>
          <w:szCs w:val="20"/>
        </w:rPr>
        <w:t xml:space="preserve"> rady gminy </w:t>
      </w:r>
      <w:r w:rsidR="00E52C3C">
        <w:rPr>
          <w:rFonts w:ascii="Arial" w:hAnsi="Arial" w:cs="Arial"/>
          <w:sz w:val="20"/>
          <w:szCs w:val="20"/>
        </w:rPr>
        <w:br/>
      </w:r>
      <w:r w:rsidR="0012404A">
        <w:rPr>
          <w:rFonts w:ascii="Arial" w:hAnsi="Arial" w:cs="Arial"/>
          <w:sz w:val="20"/>
          <w:szCs w:val="20"/>
        </w:rPr>
        <w:t xml:space="preserve">w przypadku wyrażania przez nią zgody </w:t>
      </w:r>
      <w:r>
        <w:rPr>
          <w:rFonts w:ascii="Arial" w:hAnsi="Arial" w:cs="Arial"/>
          <w:sz w:val="20"/>
          <w:szCs w:val="20"/>
        </w:rPr>
        <w:t xml:space="preserve">na zbycie </w:t>
      </w:r>
      <w:r w:rsidR="0012404A">
        <w:rPr>
          <w:rFonts w:ascii="Arial" w:hAnsi="Arial" w:cs="Arial"/>
          <w:sz w:val="20"/>
          <w:szCs w:val="20"/>
        </w:rPr>
        <w:t xml:space="preserve">danej </w:t>
      </w:r>
      <w:r>
        <w:rPr>
          <w:rFonts w:ascii="Arial" w:hAnsi="Arial" w:cs="Arial"/>
          <w:sz w:val="20"/>
          <w:szCs w:val="20"/>
        </w:rPr>
        <w:t>nieruchomości z częściowym rozliczeniem lokalami lub budynkami</w:t>
      </w:r>
      <w:r w:rsidR="0012404A">
        <w:rPr>
          <w:rFonts w:ascii="Arial" w:hAnsi="Arial" w:cs="Arial"/>
          <w:sz w:val="20"/>
          <w:szCs w:val="20"/>
        </w:rPr>
        <w:t xml:space="preserve">. </w:t>
      </w:r>
      <w:r w:rsidR="00472FC8">
        <w:rPr>
          <w:rFonts w:ascii="Arial" w:hAnsi="Arial" w:cs="Arial"/>
          <w:sz w:val="20"/>
          <w:szCs w:val="20"/>
        </w:rPr>
        <w:t xml:space="preserve">Rada gminy, poza wyrażeniem zgody na zbycie konkretnej nieruchomości </w:t>
      </w:r>
      <w:r w:rsidR="00E52C3C">
        <w:rPr>
          <w:rFonts w:ascii="Arial" w:hAnsi="Arial" w:cs="Arial"/>
          <w:sz w:val="20"/>
          <w:szCs w:val="20"/>
        </w:rPr>
        <w:br/>
      </w:r>
      <w:r w:rsidR="00472FC8">
        <w:rPr>
          <w:rFonts w:ascii="Arial" w:hAnsi="Arial" w:cs="Arial"/>
          <w:sz w:val="20"/>
          <w:szCs w:val="20"/>
        </w:rPr>
        <w:t xml:space="preserve">i wskazaniem </w:t>
      </w:r>
      <w:r w:rsidR="0012404A">
        <w:rPr>
          <w:rFonts w:ascii="Arial" w:hAnsi="Arial" w:cs="Arial"/>
          <w:sz w:val="20"/>
          <w:szCs w:val="20"/>
        </w:rPr>
        <w:t xml:space="preserve">tej </w:t>
      </w:r>
      <w:r w:rsidR="00472FC8">
        <w:rPr>
          <w:rFonts w:ascii="Arial" w:hAnsi="Arial" w:cs="Arial"/>
          <w:sz w:val="20"/>
          <w:szCs w:val="20"/>
        </w:rPr>
        <w:t xml:space="preserve">nieruchomości, </w:t>
      </w:r>
      <w:r w:rsidR="0012404A">
        <w:rPr>
          <w:rFonts w:ascii="Arial" w:hAnsi="Arial" w:cs="Arial"/>
          <w:sz w:val="20"/>
          <w:szCs w:val="20"/>
        </w:rPr>
        <w:t>określa w uchwale</w:t>
      </w:r>
      <w:r w:rsidR="00472FC8">
        <w:rPr>
          <w:rFonts w:ascii="Arial" w:hAnsi="Arial" w:cs="Arial"/>
          <w:sz w:val="20"/>
          <w:szCs w:val="20"/>
        </w:rPr>
        <w:t xml:space="preserve"> oczekiwania gminy w zakresie lokali lub budynków, </w:t>
      </w:r>
      <w:r w:rsidR="00C711AA">
        <w:rPr>
          <w:rFonts w:ascii="Arial" w:hAnsi="Arial" w:cs="Arial"/>
          <w:sz w:val="20"/>
          <w:szCs w:val="20"/>
        </w:rPr>
        <w:t xml:space="preserve">które mają jej zostać przekazane przez nabywcę nieruchomości w zamian za część wartości nieruchomości (innymi słowy, których cena ma zostać </w:t>
      </w:r>
      <w:r w:rsidR="00C711AA" w:rsidRPr="002B08ED">
        <w:rPr>
          <w:rFonts w:ascii="Arial" w:hAnsi="Arial" w:cs="Arial"/>
          <w:sz w:val="20"/>
          <w:szCs w:val="20"/>
        </w:rPr>
        <w:t>zaliczona na poczet części ceny zbywanej nieruchomości)</w:t>
      </w:r>
      <w:r w:rsidR="0052448F" w:rsidRPr="002B08ED">
        <w:rPr>
          <w:rFonts w:ascii="Arial" w:hAnsi="Arial" w:cs="Arial"/>
          <w:sz w:val="20"/>
          <w:szCs w:val="20"/>
        </w:rPr>
        <w:t xml:space="preserve">. Oczekiwania te obejmują: </w:t>
      </w:r>
      <w:r w:rsidR="00472FC8" w:rsidRPr="002B08ED">
        <w:rPr>
          <w:rFonts w:ascii="Arial" w:hAnsi="Arial" w:cs="Arial"/>
          <w:sz w:val="20"/>
          <w:szCs w:val="20"/>
        </w:rPr>
        <w:t>minimalną</w:t>
      </w:r>
      <w:r w:rsidR="00E52C3C" w:rsidRPr="002B08ED">
        <w:rPr>
          <w:rFonts w:ascii="Arial" w:hAnsi="Arial" w:cs="Arial"/>
          <w:sz w:val="20"/>
          <w:szCs w:val="20"/>
        </w:rPr>
        <w:t xml:space="preserve"> i maksymalną</w:t>
      </w:r>
      <w:r w:rsidR="00472FC8" w:rsidRPr="002B08ED">
        <w:rPr>
          <w:rFonts w:ascii="Arial" w:hAnsi="Arial" w:cs="Arial"/>
          <w:sz w:val="20"/>
          <w:szCs w:val="20"/>
        </w:rPr>
        <w:t xml:space="preserve"> liczbę i powierzchnię użytkową lokali lub budynków, ich przeznaczenie i minimalny standard, a także </w:t>
      </w:r>
      <w:r w:rsidR="00E52C3C" w:rsidRPr="002B08ED">
        <w:rPr>
          <w:rFonts w:ascii="Arial" w:hAnsi="Arial" w:cs="Arial"/>
          <w:sz w:val="20"/>
          <w:szCs w:val="20"/>
        </w:rPr>
        <w:t>wymagania w zakresie lokalizacji tych lokali lub budynków</w:t>
      </w:r>
      <w:r w:rsidR="00472102" w:rsidRPr="002B08ED">
        <w:rPr>
          <w:rFonts w:ascii="Arial" w:hAnsi="Arial" w:cs="Arial"/>
          <w:sz w:val="20"/>
          <w:szCs w:val="20"/>
        </w:rPr>
        <w:t>,</w:t>
      </w:r>
      <w:r w:rsidR="00E52C3C" w:rsidRPr="002B08ED">
        <w:rPr>
          <w:rFonts w:ascii="Arial" w:hAnsi="Arial" w:cs="Arial"/>
          <w:sz w:val="20"/>
          <w:szCs w:val="20"/>
        </w:rPr>
        <w:t xml:space="preserve"> </w:t>
      </w:r>
      <w:r w:rsidR="00472FC8" w:rsidRPr="002B08ED">
        <w:rPr>
          <w:rFonts w:ascii="Arial" w:hAnsi="Arial" w:cs="Arial"/>
          <w:sz w:val="20"/>
          <w:szCs w:val="20"/>
        </w:rPr>
        <w:t>cenę w przeliczeniu na 1 m</w:t>
      </w:r>
      <w:r w:rsidR="00472FC8" w:rsidRPr="002B08ED">
        <w:rPr>
          <w:rFonts w:ascii="Arial" w:hAnsi="Arial" w:cs="Arial"/>
          <w:sz w:val="20"/>
          <w:szCs w:val="20"/>
          <w:vertAlign w:val="superscript"/>
        </w:rPr>
        <w:t>2</w:t>
      </w:r>
      <w:r w:rsidR="00E52C3C" w:rsidRPr="002B08ED">
        <w:rPr>
          <w:rFonts w:ascii="Arial" w:hAnsi="Arial" w:cs="Arial"/>
          <w:sz w:val="20"/>
          <w:szCs w:val="20"/>
        </w:rPr>
        <w:t xml:space="preserve"> powierzchni użytkowej</w:t>
      </w:r>
      <w:r w:rsidR="00472102">
        <w:rPr>
          <w:rFonts w:ascii="Arial" w:hAnsi="Arial" w:cs="Arial"/>
          <w:sz w:val="20"/>
          <w:szCs w:val="20"/>
        </w:rPr>
        <w:t xml:space="preserve"> oraz termin przekazania zasobu</w:t>
      </w:r>
      <w:r w:rsidR="00472FC8" w:rsidRPr="00D4722F">
        <w:rPr>
          <w:rFonts w:ascii="Arial" w:hAnsi="Arial" w:cs="Arial"/>
          <w:sz w:val="20"/>
          <w:szCs w:val="20"/>
        </w:rPr>
        <w:t>.</w:t>
      </w:r>
      <w:r w:rsidR="00267748" w:rsidRPr="00D4722F">
        <w:rPr>
          <w:rFonts w:ascii="Arial" w:hAnsi="Arial" w:cs="Arial"/>
          <w:sz w:val="20"/>
          <w:szCs w:val="20"/>
        </w:rPr>
        <w:t xml:space="preserve"> </w:t>
      </w:r>
    </w:p>
    <w:p w14:paraId="61A10D29" w14:textId="458B81D9" w:rsidR="00C55A28" w:rsidRDefault="00C55A28" w:rsidP="007E0A50">
      <w:pPr>
        <w:spacing w:after="240" w:line="240" w:lineRule="exact"/>
        <w:jc w:val="both"/>
        <w:rPr>
          <w:rFonts w:ascii="Arial" w:hAnsi="Arial" w:cs="Arial"/>
          <w:sz w:val="20"/>
          <w:szCs w:val="20"/>
        </w:rPr>
      </w:pPr>
      <w:r>
        <w:rPr>
          <w:rFonts w:ascii="Arial" w:hAnsi="Arial" w:cs="Arial"/>
          <w:sz w:val="20"/>
          <w:szCs w:val="20"/>
        </w:rPr>
        <w:t xml:space="preserve">Jednym z podstawowych warunków </w:t>
      </w:r>
      <w:r w:rsidR="006043AE">
        <w:rPr>
          <w:rFonts w:ascii="Arial" w:hAnsi="Arial" w:cs="Arial"/>
          <w:sz w:val="20"/>
          <w:szCs w:val="20"/>
        </w:rPr>
        <w:t>związanych z obejmowaniem lokali/budynków oferowanych przez nabywcę nieruchomości rozliczeniem „lokal za grunt” jest to, że te lokal</w:t>
      </w:r>
      <w:r w:rsidR="002B49CD">
        <w:rPr>
          <w:rFonts w:ascii="Arial" w:hAnsi="Arial" w:cs="Arial"/>
          <w:sz w:val="20"/>
          <w:szCs w:val="20"/>
        </w:rPr>
        <w:t>e</w:t>
      </w:r>
      <w:r w:rsidR="006043AE">
        <w:rPr>
          <w:rFonts w:ascii="Arial" w:hAnsi="Arial" w:cs="Arial"/>
          <w:sz w:val="20"/>
          <w:szCs w:val="20"/>
        </w:rPr>
        <w:t xml:space="preserve">/budynki powinny być </w:t>
      </w:r>
      <w:r w:rsidR="00186BC3">
        <w:rPr>
          <w:rFonts w:ascii="Arial" w:hAnsi="Arial" w:cs="Arial"/>
          <w:sz w:val="20"/>
          <w:szCs w:val="20"/>
        </w:rPr>
        <w:t xml:space="preserve">– co do zasady – </w:t>
      </w:r>
      <w:r w:rsidR="006043AE">
        <w:rPr>
          <w:rFonts w:ascii="Arial" w:hAnsi="Arial" w:cs="Arial"/>
          <w:sz w:val="20"/>
          <w:szCs w:val="20"/>
        </w:rPr>
        <w:t xml:space="preserve">wolne od </w:t>
      </w:r>
      <w:r w:rsidR="006043AE" w:rsidRPr="006043AE">
        <w:rPr>
          <w:rFonts w:ascii="Arial" w:hAnsi="Arial" w:cs="Arial"/>
          <w:sz w:val="20"/>
          <w:szCs w:val="20"/>
        </w:rPr>
        <w:t>obciążeń, praw i roszczeń osób trzecich</w:t>
      </w:r>
      <w:r w:rsidR="006043AE">
        <w:rPr>
          <w:rFonts w:ascii="Arial" w:hAnsi="Arial" w:cs="Arial"/>
          <w:sz w:val="20"/>
          <w:szCs w:val="20"/>
        </w:rPr>
        <w:t xml:space="preserve">. Zasób przekazywany gminie przez inwestora powinien umożliwiać </w:t>
      </w:r>
      <w:r w:rsidR="002B49CD">
        <w:rPr>
          <w:rFonts w:ascii="Arial" w:hAnsi="Arial" w:cs="Arial"/>
          <w:sz w:val="20"/>
          <w:szCs w:val="20"/>
        </w:rPr>
        <w:t xml:space="preserve">bowiem </w:t>
      </w:r>
      <w:r w:rsidR="006043AE">
        <w:rPr>
          <w:rFonts w:ascii="Arial" w:hAnsi="Arial" w:cs="Arial"/>
          <w:sz w:val="20"/>
          <w:szCs w:val="20"/>
        </w:rPr>
        <w:t>gminie swobodne gospodarowanie w celu realizacji lokalnej polityki.</w:t>
      </w:r>
      <w:r w:rsidR="00186BC3">
        <w:rPr>
          <w:rFonts w:ascii="Arial" w:hAnsi="Arial" w:cs="Arial"/>
          <w:sz w:val="20"/>
          <w:szCs w:val="20"/>
        </w:rPr>
        <w:t xml:space="preserve"> Wyjątkiem od tej zasady jest zapisane w księdze wieczystej</w:t>
      </w:r>
      <w:r w:rsidR="00186BC3" w:rsidRPr="00186BC3">
        <w:rPr>
          <w:rFonts w:ascii="Times New Roman" w:hAnsi="Times New Roman" w:cs="Arial"/>
          <w:sz w:val="24"/>
          <w:szCs w:val="20"/>
        </w:rPr>
        <w:t xml:space="preserve"> </w:t>
      </w:r>
      <w:r w:rsidR="00186BC3">
        <w:rPr>
          <w:rFonts w:ascii="Arial" w:hAnsi="Arial" w:cs="Arial"/>
          <w:sz w:val="20"/>
          <w:szCs w:val="20"/>
        </w:rPr>
        <w:t>roszczenie</w:t>
      </w:r>
      <w:r w:rsidR="00186BC3" w:rsidRPr="00186BC3">
        <w:rPr>
          <w:rFonts w:ascii="Arial" w:hAnsi="Arial" w:cs="Arial"/>
          <w:sz w:val="20"/>
          <w:szCs w:val="20"/>
        </w:rPr>
        <w:t xml:space="preserve"> o opłatę </w:t>
      </w:r>
      <w:proofErr w:type="spellStart"/>
      <w:r w:rsidR="00186BC3" w:rsidRPr="00186BC3">
        <w:rPr>
          <w:rFonts w:ascii="Arial" w:hAnsi="Arial" w:cs="Arial"/>
          <w:sz w:val="20"/>
          <w:szCs w:val="20"/>
        </w:rPr>
        <w:t>przekształceniową</w:t>
      </w:r>
      <w:proofErr w:type="spellEnd"/>
      <w:r w:rsidR="00186BC3" w:rsidRPr="00186BC3">
        <w:rPr>
          <w:rFonts w:ascii="Arial" w:hAnsi="Arial" w:cs="Arial"/>
          <w:sz w:val="20"/>
          <w:szCs w:val="20"/>
        </w:rPr>
        <w:t>, o której mowa w art. 7 ust. 1 ustawy z dnia 20 lipca 2018 r. o przekształceniu prawa użytkowania wieczystego gruntów zabudowanych na cele mieszkaniowe w prawo własności tych gruntów (Dz. U. z 2020 r. poz. 139, 568 i 695)</w:t>
      </w:r>
      <w:r w:rsidR="00186BC3">
        <w:rPr>
          <w:rFonts w:ascii="Arial" w:hAnsi="Arial" w:cs="Arial"/>
          <w:sz w:val="20"/>
          <w:szCs w:val="20"/>
        </w:rPr>
        <w:t xml:space="preserve">. Ponadto, w przypadku lokali pochodzących z inwestycji przeprowadzanej na sprzedawanym przez gminę gruncie, wprowadzono możliwość jej finansowania np. przez banki komercyjne w formie kredytu. </w:t>
      </w:r>
      <w:r w:rsidR="007A3DA3">
        <w:rPr>
          <w:rFonts w:ascii="Arial" w:hAnsi="Arial" w:cs="Arial"/>
          <w:sz w:val="20"/>
          <w:szCs w:val="20"/>
        </w:rPr>
        <w:t>Ostateczne przekazanie takich lokali gminie musi być poprzedzone wyrażeniem zgody przez bank</w:t>
      </w:r>
      <w:r w:rsidR="007A3DA3" w:rsidRPr="007A3DA3">
        <w:rPr>
          <w:rFonts w:ascii="Arial" w:hAnsi="Arial" w:cs="Arial"/>
          <w:sz w:val="20"/>
          <w:szCs w:val="20"/>
        </w:rPr>
        <w:t xml:space="preserve"> lub innego wierzyciela zabezpieczonego hipoteką na </w:t>
      </w:r>
      <w:proofErr w:type="spellStart"/>
      <w:r w:rsidR="007A3DA3" w:rsidRPr="007A3DA3">
        <w:rPr>
          <w:rFonts w:ascii="Arial" w:hAnsi="Arial" w:cs="Arial"/>
          <w:sz w:val="20"/>
          <w:szCs w:val="20"/>
        </w:rPr>
        <w:t>bezobciążeniowe</w:t>
      </w:r>
      <w:proofErr w:type="spellEnd"/>
      <w:r w:rsidR="007A3DA3" w:rsidRPr="007A3DA3">
        <w:rPr>
          <w:rFonts w:ascii="Arial" w:hAnsi="Arial" w:cs="Arial"/>
          <w:sz w:val="20"/>
          <w:szCs w:val="20"/>
        </w:rPr>
        <w:t xml:space="preserve"> wyodrębnienie i przeniesienie własności na gminę</w:t>
      </w:r>
      <w:r w:rsidR="007A3DA3">
        <w:rPr>
          <w:rFonts w:ascii="Arial" w:hAnsi="Arial" w:cs="Arial"/>
          <w:sz w:val="20"/>
          <w:szCs w:val="20"/>
        </w:rPr>
        <w:t>.</w:t>
      </w:r>
    </w:p>
    <w:p w14:paraId="1380305B" w14:textId="77777777" w:rsidR="00E448E1" w:rsidRDefault="00E448E1" w:rsidP="007E0A50">
      <w:pPr>
        <w:spacing w:after="240" w:line="240" w:lineRule="exact"/>
        <w:jc w:val="both"/>
        <w:rPr>
          <w:rFonts w:ascii="Arial" w:hAnsi="Arial" w:cs="Arial"/>
          <w:sz w:val="20"/>
          <w:szCs w:val="20"/>
        </w:rPr>
      </w:pPr>
      <w:r>
        <w:rPr>
          <w:rFonts w:ascii="Arial" w:hAnsi="Arial" w:cs="Arial"/>
          <w:sz w:val="20"/>
          <w:szCs w:val="20"/>
        </w:rPr>
        <w:t xml:space="preserve">Ustalając minimalną i maksymalną </w:t>
      </w:r>
      <w:r w:rsidR="004E0753">
        <w:rPr>
          <w:rFonts w:ascii="Arial" w:hAnsi="Arial" w:cs="Arial"/>
          <w:sz w:val="20"/>
          <w:szCs w:val="20"/>
        </w:rPr>
        <w:t xml:space="preserve">liczbę i </w:t>
      </w:r>
      <w:r>
        <w:rPr>
          <w:rFonts w:ascii="Arial" w:hAnsi="Arial" w:cs="Arial"/>
          <w:sz w:val="20"/>
          <w:szCs w:val="20"/>
        </w:rPr>
        <w:t xml:space="preserve">powierzchnię użytkową lokali/budynków podlegających </w:t>
      </w:r>
      <w:r w:rsidR="004E0753">
        <w:rPr>
          <w:rFonts w:ascii="Arial" w:hAnsi="Arial" w:cs="Arial"/>
          <w:sz w:val="20"/>
          <w:szCs w:val="20"/>
        </w:rPr>
        <w:t xml:space="preserve">przekazaniu, rada gminy, poza parametrami </w:t>
      </w:r>
      <w:r w:rsidR="00252FC9">
        <w:rPr>
          <w:rFonts w:ascii="Arial" w:hAnsi="Arial" w:cs="Arial"/>
          <w:sz w:val="20"/>
          <w:szCs w:val="20"/>
        </w:rPr>
        <w:t xml:space="preserve">określonymi w sposób </w:t>
      </w:r>
      <w:r w:rsidR="004E0753">
        <w:rPr>
          <w:rFonts w:ascii="Arial" w:hAnsi="Arial" w:cs="Arial"/>
          <w:sz w:val="20"/>
          <w:szCs w:val="20"/>
        </w:rPr>
        <w:t>umożliwiający wskazanie łącznej minimalnej i maksymalnej wielkości oczekiwanego zasobu</w:t>
      </w:r>
      <w:r w:rsidR="00252FC9">
        <w:rPr>
          <w:rFonts w:ascii="Arial" w:hAnsi="Arial" w:cs="Arial"/>
          <w:sz w:val="20"/>
          <w:szCs w:val="20"/>
        </w:rPr>
        <w:t xml:space="preserve"> (których określenie jest obowiązkowe)</w:t>
      </w:r>
      <w:r w:rsidR="004E0753">
        <w:rPr>
          <w:rFonts w:ascii="Arial" w:hAnsi="Arial" w:cs="Arial"/>
          <w:sz w:val="20"/>
          <w:szCs w:val="20"/>
        </w:rPr>
        <w:t>, może wskazać np. minimalną i maksymalną powierzchnię pojedynczego lokalu</w:t>
      </w:r>
      <w:r w:rsidR="003A1A74">
        <w:rPr>
          <w:rFonts w:ascii="Arial" w:hAnsi="Arial" w:cs="Arial"/>
          <w:sz w:val="20"/>
          <w:szCs w:val="20"/>
        </w:rPr>
        <w:t>/budynku</w:t>
      </w:r>
      <w:r w:rsidR="004E0753">
        <w:rPr>
          <w:rFonts w:ascii="Arial" w:hAnsi="Arial" w:cs="Arial"/>
          <w:sz w:val="20"/>
          <w:szCs w:val="20"/>
        </w:rPr>
        <w:t xml:space="preserve"> jako takiego lub </w:t>
      </w:r>
      <w:r w:rsidR="00252FC9">
        <w:rPr>
          <w:rFonts w:ascii="Arial" w:hAnsi="Arial" w:cs="Arial"/>
          <w:sz w:val="20"/>
          <w:szCs w:val="20"/>
        </w:rPr>
        <w:t>w podziale na poszczególne lokale</w:t>
      </w:r>
      <w:r w:rsidR="003A1A74">
        <w:rPr>
          <w:rFonts w:ascii="Arial" w:hAnsi="Arial" w:cs="Arial"/>
          <w:sz w:val="20"/>
          <w:szCs w:val="20"/>
        </w:rPr>
        <w:t>/budynki</w:t>
      </w:r>
      <w:r w:rsidR="004E0753">
        <w:rPr>
          <w:rFonts w:ascii="Arial" w:hAnsi="Arial" w:cs="Arial"/>
          <w:sz w:val="20"/>
          <w:szCs w:val="20"/>
        </w:rPr>
        <w:t xml:space="preserve">. Powinna się jednak liczyć z tym, że zbyt daleko posunięta szczegółowość </w:t>
      </w:r>
      <w:r w:rsidR="003A1A74">
        <w:rPr>
          <w:rFonts w:ascii="Arial" w:hAnsi="Arial" w:cs="Arial"/>
          <w:sz w:val="20"/>
          <w:szCs w:val="20"/>
        </w:rPr>
        <w:t xml:space="preserve">przy określaniu omawianych </w:t>
      </w:r>
      <w:r w:rsidR="004E0753">
        <w:rPr>
          <w:rFonts w:ascii="Arial" w:hAnsi="Arial" w:cs="Arial"/>
          <w:sz w:val="20"/>
          <w:szCs w:val="20"/>
        </w:rPr>
        <w:t xml:space="preserve">parametrów może </w:t>
      </w:r>
      <w:r w:rsidR="003A1A74">
        <w:rPr>
          <w:rFonts w:ascii="Arial" w:hAnsi="Arial" w:cs="Arial"/>
          <w:sz w:val="20"/>
          <w:szCs w:val="20"/>
        </w:rPr>
        <w:t xml:space="preserve">nie tylko </w:t>
      </w:r>
      <w:r w:rsidR="004E0753">
        <w:rPr>
          <w:rFonts w:ascii="Arial" w:hAnsi="Arial" w:cs="Arial"/>
          <w:sz w:val="20"/>
          <w:szCs w:val="20"/>
        </w:rPr>
        <w:t>wpływać na ograniczenie kręgu podmiotów zainteresowanych nawiązaniem współpracy</w:t>
      </w:r>
      <w:r w:rsidR="003A1A74">
        <w:rPr>
          <w:rFonts w:ascii="Arial" w:hAnsi="Arial" w:cs="Arial"/>
          <w:sz w:val="20"/>
          <w:szCs w:val="20"/>
        </w:rPr>
        <w:t xml:space="preserve">, ale również na </w:t>
      </w:r>
      <w:r w:rsidR="004E6EB7">
        <w:rPr>
          <w:rFonts w:ascii="Arial" w:hAnsi="Arial" w:cs="Arial"/>
          <w:sz w:val="20"/>
          <w:szCs w:val="20"/>
        </w:rPr>
        <w:t xml:space="preserve">możliwość przygotowania oferty w pełni odpowiadającej tym oczekiwaniom (w skrajnych sytuacjach nawet niewielkie rozbieżności </w:t>
      </w:r>
      <w:r w:rsidR="000C0E36">
        <w:rPr>
          <w:rFonts w:ascii="Arial" w:hAnsi="Arial" w:cs="Arial"/>
          <w:sz w:val="20"/>
          <w:szCs w:val="20"/>
        </w:rPr>
        <w:t xml:space="preserve">w parametrach </w:t>
      </w:r>
      <w:r w:rsidR="004E6EB7">
        <w:rPr>
          <w:rFonts w:ascii="Arial" w:hAnsi="Arial" w:cs="Arial"/>
          <w:sz w:val="20"/>
          <w:szCs w:val="20"/>
        </w:rPr>
        <w:t>mogłyby powodować odrzucenie obiektywnie atrakcyjnej oferty</w:t>
      </w:r>
      <w:r w:rsidR="00541128">
        <w:rPr>
          <w:rFonts w:ascii="Arial" w:hAnsi="Arial" w:cs="Arial"/>
          <w:sz w:val="20"/>
          <w:szCs w:val="20"/>
        </w:rPr>
        <w:t xml:space="preserve"> z powodu niespełnienia oczekiwań gminy w zakresie zasobu; spełnienie tych oczekiwań jest warunkiem przystąpienia do przetargu</w:t>
      </w:r>
      <w:r w:rsidR="004E6EB7">
        <w:rPr>
          <w:rFonts w:ascii="Arial" w:hAnsi="Arial" w:cs="Arial"/>
          <w:sz w:val="20"/>
          <w:szCs w:val="20"/>
        </w:rPr>
        <w:t>).</w:t>
      </w:r>
    </w:p>
    <w:p w14:paraId="37CBCF3A" w14:textId="4B46B70B" w:rsidR="00541128" w:rsidRDefault="00541128" w:rsidP="007E0A50">
      <w:pPr>
        <w:spacing w:after="240" w:line="240" w:lineRule="exact"/>
        <w:jc w:val="both"/>
        <w:rPr>
          <w:rFonts w:ascii="Arial" w:hAnsi="Arial" w:cs="Arial"/>
          <w:sz w:val="20"/>
          <w:szCs w:val="20"/>
        </w:rPr>
      </w:pPr>
      <w:r>
        <w:rPr>
          <w:rFonts w:ascii="Arial" w:hAnsi="Arial" w:cs="Arial"/>
          <w:sz w:val="20"/>
          <w:szCs w:val="20"/>
        </w:rPr>
        <w:t xml:space="preserve">Obowiązek określenia w uchwale rady gminy oczekiwań w zakresie </w:t>
      </w:r>
      <w:r w:rsidRPr="00541128">
        <w:rPr>
          <w:rFonts w:ascii="Arial" w:hAnsi="Arial" w:cs="Arial"/>
          <w:sz w:val="20"/>
          <w:szCs w:val="20"/>
        </w:rPr>
        <w:t xml:space="preserve">maksymalnej liczby i powierzchni </w:t>
      </w:r>
      <w:r>
        <w:rPr>
          <w:rFonts w:ascii="Arial" w:hAnsi="Arial" w:cs="Arial"/>
          <w:sz w:val="20"/>
          <w:szCs w:val="20"/>
        </w:rPr>
        <w:t xml:space="preserve">użytkowej zasobu </w:t>
      </w:r>
      <w:r w:rsidR="00C62F5D">
        <w:rPr>
          <w:rFonts w:ascii="Arial" w:hAnsi="Arial" w:cs="Arial"/>
          <w:sz w:val="20"/>
          <w:szCs w:val="20"/>
        </w:rPr>
        <w:t xml:space="preserve">podlegającego rozliczeniu „lokal za grunt” </w:t>
      </w:r>
      <w:r w:rsidR="00367D95">
        <w:rPr>
          <w:rFonts w:ascii="Arial" w:hAnsi="Arial" w:cs="Arial"/>
          <w:sz w:val="20"/>
          <w:szCs w:val="20"/>
        </w:rPr>
        <w:t xml:space="preserve">obok limitu dotyczącego łącznej ceny takiego zasobu </w:t>
      </w:r>
      <w:r w:rsidR="00C62F5D">
        <w:rPr>
          <w:rFonts w:ascii="Arial" w:hAnsi="Arial" w:cs="Arial"/>
          <w:sz w:val="20"/>
          <w:szCs w:val="20"/>
        </w:rPr>
        <w:t xml:space="preserve">stanowi dodatkowe narzędzie </w:t>
      </w:r>
      <w:r w:rsidR="00465594">
        <w:rPr>
          <w:rFonts w:ascii="Arial" w:hAnsi="Arial" w:cs="Arial"/>
          <w:sz w:val="20"/>
          <w:szCs w:val="20"/>
        </w:rPr>
        <w:t xml:space="preserve">umożliwiające zachowanie mieszanego (gotówkowo-zasobowego) charakteru zobowiązania </w:t>
      </w:r>
      <w:r w:rsidR="00367D95">
        <w:rPr>
          <w:rFonts w:ascii="Arial" w:hAnsi="Arial" w:cs="Arial"/>
          <w:sz w:val="20"/>
          <w:szCs w:val="20"/>
        </w:rPr>
        <w:t xml:space="preserve">przyszłego nabywcy </w:t>
      </w:r>
      <w:r w:rsidR="00465594">
        <w:rPr>
          <w:rFonts w:ascii="Arial" w:hAnsi="Arial" w:cs="Arial"/>
          <w:sz w:val="20"/>
          <w:szCs w:val="20"/>
        </w:rPr>
        <w:t xml:space="preserve">nieruchomości. Ograniczenie rozwiązań oferowanych przez projektowaną ustawę do limitowania wielkości zasobu wyłącznie poziomem ceny wywoławczej mogłoby w niektórych sytuacjach powodować wyłącznie zamienny charakter zobowiązania (inwestor mógłby zaoferować bowiem taki zasób </w:t>
      </w:r>
      <w:r w:rsidR="00465594" w:rsidRPr="00465594">
        <w:rPr>
          <w:rFonts w:ascii="Arial" w:hAnsi="Arial" w:cs="Arial"/>
          <w:sz w:val="20"/>
          <w:szCs w:val="20"/>
        </w:rPr>
        <w:t xml:space="preserve">który będzie spełniał </w:t>
      </w:r>
      <w:r w:rsidR="00465594">
        <w:rPr>
          <w:rFonts w:ascii="Arial" w:hAnsi="Arial" w:cs="Arial"/>
          <w:sz w:val="20"/>
          <w:szCs w:val="20"/>
        </w:rPr>
        <w:t>minimalne oczekiwania gminy, a</w:t>
      </w:r>
      <w:r w:rsidR="00465594" w:rsidRPr="00465594">
        <w:rPr>
          <w:rFonts w:ascii="Arial" w:hAnsi="Arial" w:cs="Arial"/>
          <w:sz w:val="20"/>
          <w:szCs w:val="20"/>
        </w:rPr>
        <w:t xml:space="preserve"> </w:t>
      </w:r>
      <w:r w:rsidR="00465594">
        <w:rPr>
          <w:rFonts w:ascii="Arial" w:hAnsi="Arial" w:cs="Arial"/>
          <w:sz w:val="20"/>
          <w:szCs w:val="20"/>
        </w:rPr>
        <w:t>zarazem</w:t>
      </w:r>
      <w:r w:rsidR="00465594" w:rsidRPr="00465594">
        <w:rPr>
          <w:rFonts w:ascii="Arial" w:hAnsi="Arial" w:cs="Arial"/>
          <w:sz w:val="20"/>
          <w:szCs w:val="20"/>
        </w:rPr>
        <w:t xml:space="preserve"> stanowił </w:t>
      </w:r>
      <w:r w:rsidR="00465594">
        <w:rPr>
          <w:rFonts w:ascii="Arial" w:hAnsi="Arial" w:cs="Arial"/>
          <w:sz w:val="20"/>
          <w:szCs w:val="20"/>
        </w:rPr>
        <w:t xml:space="preserve">samodzielnie </w:t>
      </w:r>
      <w:r w:rsidR="00465594" w:rsidRPr="00465594">
        <w:rPr>
          <w:rFonts w:ascii="Arial" w:hAnsi="Arial" w:cs="Arial"/>
          <w:sz w:val="20"/>
          <w:szCs w:val="20"/>
        </w:rPr>
        <w:t>postąpienie w stosunku do ceny wywoławczej</w:t>
      </w:r>
      <w:r w:rsidR="00465594">
        <w:rPr>
          <w:rFonts w:ascii="Arial" w:hAnsi="Arial" w:cs="Arial"/>
          <w:sz w:val="20"/>
          <w:szCs w:val="20"/>
        </w:rPr>
        <w:t xml:space="preserve">). </w:t>
      </w:r>
    </w:p>
    <w:p w14:paraId="20D9B871" w14:textId="5602056A" w:rsidR="00534DBE" w:rsidRDefault="00267748" w:rsidP="007E0A50">
      <w:pPr>
        <w:spacing w:after="240" w:line="240" w:lineRule="exact"/>
        <w:jc w:val="both"/>
        <w:rPr>
          <w:rFonts w:ascii="Arial" w:hAnsi="Arial" w:cs="Arial"/>
          <w:sz w:val="20"/>
          <w:szCs w:val="20"/>
        </w:rPr>
      </w:pPr>
      <w:r w:rsidRPr="00D4722F">
        <w:rPr>
          <w:rFonts w:ascii="Arial" w:hAnsi="Arial" w:cs="Arial"/>
          <w:sz w:val="20"/>
          <w:szCs w:val="20"/>
        </w:rPr>
        <w:lastRenderedPageBreak/>
        <w:t xml:space="preserve">Określając oczekiwane przeznaczenie lokali lub budynków, rada gminy wskazuje w pierwszej kolejności, czy </w:t>
      </w:r>
      <w:r w:rsidR="00D4722F">
        <w:rPr>
          <w:rFonts w:ascii="Arial" w:hAnsi="Arial" w:cs="Arial"/>
          <w:sz w:val="20"/>
          <w:szCs w:val="20"/>
        </w:rPr>
        <w:t>powinny być</w:t>
      </w:r>
      <w:r w:rsidRPr="00D4722F">
        <w:rPr>
          <w:rFonts w:ascii="Arial" w:hAnsi="Arial" w:cs="Arial"/>
          <w:sz w:val="20"/>
          <w:szCs w:val="20"/>
        </w:rPr>
        <w:t xml:space="preserve"> to lokale/budynki mieszkalne czy </w:t>
      </w:r>
      <w:r w:rsidR="00D4722F" w:rsidRPr="00D4722F">
        <w:rPr>
          <w:rFonts w:ascii="Arial" w:hAnsi="Arial" w:cs="Arial"/>
          <w:sz w:val="20"/>
          <w:szCs w:val="20"/>
        </w:rPr>
        <w:t xml:space="preserve">lokale/budynki </w:t>
      </w:r>
      <w:r w:rsidRPr="00D4722F">
        <w:rPr>
          <w:rFonts w:ascii="Arial" w:hAnsi="Arial" w:cs="Arial"/>
          <w:sz w:val="20"/>
          <w:szCs w:val="20"/>
        </w:rPr>
        <w:t xml:space="preserve">o innym przeznaczeniu. </w:t>
      </w:r>
      <w:r w:rsidR="00D25BA2">
        <w:rPr>
          <w:rFonts w:ascii="Arial" w:hAnsi="Arial" w:cs="Arial"/>
          <w:sz w:val="20"/>
          <w:szCs w:val="20"/>
        </w:rPr>
        <w:t xml:space="preserve">Może przy tym zróżnicować ten zasób (wskazując np. proporcję zasobu mieszkaniowego do </w:t>
      </w:r>
      <w:proofErr w:type="spellStart"/>
      <w:r w:rsidR="00D25BA2">
        <w:rPr>
          <w:rFonts w:ascii="Arial" w:hAnsi="Arial" w:cs="Arial"/>
          <w:sz w:val="20"/>
          <w:szCs w:val="20"/>
        </w:rPr>
        <w:t>niemieszkaniowego</w:t>
      </w:r>
      <w:proofErr w:type="spellEnd"/>
      <w:r w:rsidR="00D25BA2">
        <w:rPr>
          <w:rFonts w:ascii="Arial" w:hAnsi="Arial" w:cs="Arial"/>
          <w:sz w:val="20"/>
          <w:szCs w:val="20"/>
        </w:rPr>
        <w:t xml:space="preserve">). </w:t>
      </w:r>
      <w:r w:rsidRPr="00D4722F">
        <w:rPr>
          <w:rFonts w:ascii="Arial" w:hAnsi="Arial" w:cs="Arial"/>
          <w:sz w:val="20"/>
          <w:szCs w:val="20"/>
        </w:rPr>
        <w:t xml:space="preserve">W przypadku wskazania lokali/budynków o innym przeznaczeniu może </w:t>
      </w:r>
      <w:r w:rsidR="000D729E">
        <w:rPr>
          <w:rFonts w:ascii="Arial" w:hAnsi="Arial" w:cs="Arial"/>
          <w:sz w:val="20"/>
          <w:szCs w:val="20"/>
        </w:rPr>
        <w:t>dodatkowo</w:t>
      </w:r>
      <w:r w:rsidRPr="00D4722F">
        <w:rPr>
          <w:rFonts w:ascii="Arial" w:hAnsi="Arial" w:cs="Arial"/>
          <w:sz w:val="20"/>
          <w:szCs w:val="20"/>
        </w:rPr>
        <w:t xml:space="preserve"> określić </w:t>
      </w:r>
      <w:r w:rsidR="000D729E">
        <w:rPr>
          <w:rFonts w:ascii="Arial" w:hAnsi="Arial" w:cs="Arial"/>
          <w:sz w:val="20"/>
          <w:szCs w:val="20"/>
        </w:rPr>
        <w:t xml:space="preserve">np. </w:t>
      </w:r>
      <w:r w:rsidRPr="00D4722F">
        <w:rPr>
          <w:rFonts w:ascii="Arial" w:hAnsi="Arial" w:cs="Arial"/>
          <w:sz w:val="20"/>
          <w:szCs w:val="20"/>
        </w:rPr>
        <w:t xml:space="preserve">planowany cel, w jakim </w:t>
      </w:r>
      <w:r w:rsidR="00DC628C" w:rsidRPr="00D4722F">
        <w:rPr>
          <w:rFonts w:ascii="Arial" w:hAnsi="Arial" w:cs="Arial"/>
          <w:sz w:val="20"/>
          <w:szCs w:val="20"/>
        </w:rPr>
        <w:t xml:space="preserve">gmina </w:t>
      </w:r>
      <w:r w:rsidRPr="00D4722F">
        <w:rPr>
          <w:rFonts w:ascii="Arial" w:hAnsi="Arial" w:cs="Arial"/>
          <w:sz w:val="20"/>
          <w:szCs w:val="20"/>
        </w:rPr>
        <w:t xml:space="preserve">będzie chciała przekazane zasoby </w:t>
      </w:r>
      <w:r w:rsidR="000D729E" w:rsidRPr="000D729E">
        <w:rPr>
          <w:rFonts w:ascii="Arial" w:hAnsi="Arial" w:cs="Arial"/>
          <w:sz w:val="20"/>
          <w:szCs w:val="20"/>
        </w:rPr>
        <w:t xml:space="preserve">w przyszłości </w:t>
      </w:r>
      <w:r w:rsidRPr="00D4722F">
        <w:rPr>
          <w:rFonts w:ascii="Arial" w:hAnsi="Arial" w:cs="Arial"/>
          <w:sz w:val="20"/>
          <w:szCs w:val="20"/>
        </w:rPr>
        <w:t>wykorzystać (np. na żłobek, szkołę</w:t>
      </w:r>
      <w:r w:rsidR="000D729E">
        <w:rPr>
          <w:rFonts w:ascii="Arial" w:hAnsi="Arial" w:cs="Arial"/>
          <w:sz w:val="20"/>
          <w:szCs w:val="20"/>
        </w:rPr>
        <w:t xml:space="preserve"> podstawową</w:t>
      </w:r>
      <w:r w:rsidRPr="00D4722F">
        <w:rPr>
          <w:rFonts w:ascii="Arial" w:hAnsi="Arial" w:cs="Arial"/>
          <w:sz w:val="20"/>
          <w:szCs w:val="20"/>
        </w:rPr>
        <w:t xml:space="preserve">, ośrodek zdrowia itp.). </w:t>
      </w:r>
      <w:r w:rsidR="00371AB7">
        <w:rPr>
          <w:rFonts w:ascii="Arial" w:hAnsi="Arial" w:cs="Arial"/>
          <w:sz w:val="20"/>
          <w:szCs w:val="20"/>
        </w:rPr>
        <w:t xml:space="preserve">Potrzeba określenia tych parametrów będzie wymagała zatem od gminy rzetelnej analizy lokalnej sytuacji i potrzeb wspólnoty oraz </w:t>
      </w:r>
      <w:r w:rsidR="00534DBE">
        <w:rPr>
          <w:rFonts w:ascii="Arial" w:hAnsi="Arial" w:cs="Arial"/>
          <w:sz w:val="20"/>
          <w:szCs w:val="20"/>
        </w:rPr>
        <w:t>świadomego kształtowania planów dotyczących</w:t>
      </w:r>
      <w:r w:rsidR="00AE15D0">
        <w:rPr>
          <w:rFonts w:ascii="Arial" w:hAnsi="Arial" w:cs="Arial"/>
          <w:sz w:val="20"/>
          <w:szCs w:val="20"/>
        </w:rPr>
        <w:t xml:space="preserve"> dalszego</w:t>
      </w:r>
      <w:r w:rsidR="00534DBE">
        <w:rPr>
          <w:rFonts w:ascii="Arial" w:hAnsi="Arial" w:cs="Arial"/>
          <w:sz w:val="20"/>
          <w:szCs w:val="20"/>
        </w:rPr>
        <w:t xml:space="preserve"> rozwoju gminy</w:t>
      </w:r>
      <w:r w:rsidR="004511C8">
        <w:rPr>
          <w:rFonts w:ascii="Arial" w:hAnsi="Arial" w:cs="Arial"/>
          <w:sz w:val="20"/>
          <w:szCs w:val="20"/>
        </w:rPr>
        <w:t xml:space="preserve">, w tym </w:t>
      </w:r>
      <w:r w:rsidR="004511C8">
        <w:rPr>
          <w:rFonts w:ascii="Arial" w:hAnsi="Arial" w:cs="Arial"/>
          <w:sz w:val="20"/>
          <w:szCs w:val="20"/>
        </w:rPr>
        <w:br/>
        <w:t xml:space="preserve">z uwzględnieniem możliwości zaangażowania w gospodarowanie przekazanym w przyszłości zasobem </w:t>
      </w:r>
      <w:r w:rsidR="00E514AB">
        <w:rPr>
          <w:rFonts w:ascii="Arial" w:hAnsi="Arial" w:cs="Arial"/>
          <w:sz w:val="20"/>
          <w:szCs w:val="20"/>
        </w:rPr>
        <w:t>spółki gminnej lub spółki Skarbu Państwa</w:t>
      </w:r>
      <w:r w:rsidR="00534DBE">
        <w:rPr>
          <w:rFonts w:ascii="Arial" w:hAnsi="Arial" w:cs="Arial"/>
          <w:sz w:val="20"/>
          <w:szCs w:val="20"/>
        </w:rPr>
        <w:t>.</w:t>
      </w:r>
      <w:r w:rsidR="00E412D4">
        <w:rPr>
          <w:rFonts w:ascii="Arial" w:hAnsi="Arial" w:cs="Arial"/>
          <w:sz w:val="20"/>
          <w:szCs w:val="20"/>
        </w:rPr>
        <w:t xml:space="preserve"> </w:t>
      </w:r>
      <w:r w:rsidR="00534DBE">
        <w:rPr>
          <w:rFonts w:ascii="Arial" w:hAnsi="Arial" w:cs="Arial"/>
          <w:sz w:val="20"/>
          <w:szCs w:val="20"/>
        </w:rPr>
        <w:t xml:space="preserve">Z drugiej strony </w:t>
      </w:r>
      <w:r w:rsidR="00371AB7">
        <w:rPr>
          <w:rFonts w:ascii="Arial" w:hAnsi="Arial" w:cs="Arial"/>
          <w:sz w:val="20"/>
          <w:szCs w:val="20"/>
        </w:rPr>
        <w:t xml:space="preserve">określenie </w:t>
      </w:r>
      <w:r w:rsidR="006B30CB">
        <w:rPr>
          <w:rFonts w:ascii="Arial" w:hAnsi="Arial" w:cs="Arial"/>
          <w:sz w:val="20"/>
          <w:szCs w:val="20"/>
        </w:rPr>
        <w:t xml:space="preserve">szczegółów dotyczących przyszłego przeznaczenia </w:t>
      </w:r>
      <w:r w:rsidR="00534DBE">
        <w:rPr>
          <w:rFonts w:ascii="Arial" w:hAnsi="Arial" w:cs="Arial"/>
          <w:sz w:val="20"/>
          <w:szCs w:val="20"/>
        </w:rPr>
        <w:t xml:space="preserve">umożliwi inwestorowi </w:t>
      </w:r>
      <w:r w:rsidR="004511C8">
        <w:rPr>
          <w:rFonts w:ascii="Arial" w:hAnsi="Arial" w:cs="Arial"/>
          <w:sz w:val="20"/>
          <w:szCs w:val="20"/>
        </w:rPr>
        <w:t xml:space="preserve">wcześniejsze </w:t>
      </w:r>
      <w:r w:rsidR="00371AB7">
        <w:rPr>
          <w:rFonts w:ascii="Arial" w:hAnsi="Arial" w:cs="Arial"/>
          <w:sz w:val="20"/>
          <w:szCs w:val="20"/>
        </w:rPr>
        <w:t xml:space="preserve">wstępne </w:t>
      </w:r>
      <w:r w:rsidR="00534DBE">
        <w:rPr>
          <w:rFonts w:ascii="Arial" w:hAnsi="Arial" w:cs="Arial"/>
          <w:sz w:val="20"/>
          <w:szCs w:val="20"/>
        </w:rPr>
        <w:t xml:space="preserve">rozeznanie się </w:t>
      </w:r>
      <w:r w:rsidR="00E514AB">
        <w:rPr>
          <w:rFonts w:ascii="Arial" w:hAnsi="Arial" w:cs="Arial"/>
          <w:sz w:val="20"/>
          <w:szCs w:val="20"/>
        </w:rPr>
        <w:br/>
      </w:r>
      <w:r w:rsidR="00534DBE">
        <w:rPr>
          <w:rFonts w:ascii="Arial" w:hAnsi="Arial" w:cs="Arial"/>
          <w:sz w:val="20"/>
          <w:szCs w:val="20"/>
        </w:rPr>
        <w:t xml:space="preserve">w </w:t>
      </w:r>
      <w:r w:rsidR="006B30CB">
        <w:rPr>
          <w:rFonts w:ascii="Arial" w:hAnsi="Arial" w:cs="Arial"/>
          <w:sz w:val="20"/>
          <w:szCs w:val="20"/>
        </w:rPr>
        <w:t>proponowanych</w:t>
      </w:r>
      <w:r w:rsidR="00534DBE">
        <w:rPr>
          <w:rFonts w:ascii="Arial" w:hAnsi="Arial" w:cs="Arial"/>
          <w:sz w:val="20"/>
          <w:szCs w:val="20"/>
        </w:rPr>
        <w:t xml:space="preserve"> warunkach współpracy</w:t>
      </w:r>
      <w:r w:rsidR="00371AB7">
        <w:rPr>
          <w:rFonts w:ascii="Arial" w:hAnsi="Arial" w:cs="Arial"/>
          <w:sz w:val="20"/>
          <w:szCs w:val="20"/>
        </w:rPr>
        <w:t xml:space="preserve"> i wstępną ocenę</w:t>
      </w:r>
      <w:r w:rsidR="00534DBE">
        <w:rPr>
          <w:rFonts w:ascii="Arial" w:hAnsi="Arial" w:cs="Arial"/>
          <w:sz w:val="20"/>
          <w:szCs w:val="20"/>
        </w:rPr>
        <w:t xml:space="preserve"> opłacalności inwestycji oraz </w:t>
      </w:r>
      <w:r w:rsidR="006B30CB">
        <w:rPr>
          <w:rFonts w:ascii="Arial" w:hAnsi="Arial" w:cs="Arial"/>
          <w:sz w:val="20"/>
          <w:szCs w:val="20"/>
        </w:rPr>
        <w:t>dopasowanie</w:t>
      </w:r>
      <w:r w:rsidR="00534DBE">
        <w:rPr>
          <w:rFonts w:ascii="Arial" w:hAnsi="Arial" w:cs="Arial"/>
          <w:sz w:val="20"/>
          <w:szCs w:val="20"/>
        </w:rPr>
        <w:t xml:space="preserve"> do oczekiwań</w:t>
      </w:r>
      <w:r w:rsidR="00AE15D0">
        <w:rPr>
          <w:rFonts w:ascii="Arial" w:hAnsi="Arial" w:cs="Arial"/>
          <w:sz w:val="20"/>
          <w:szCs w:val="20"/>
        </w:rPr>
        <w:t xml:space="preserve"> gminy</w:t>
      </w:r>
      <w:r w:rsidR="00534DBE">
        <w:rPr>
          <w:rFonts w:ascii="Arial" w:hAnsi="Arial" w:cs="Arial"/>
          <w:sz w:val="20"/>
          <w:szCs w:val="20"/>
        </w:rPr>
        <w:t xml:space="preserve"> przygotowywanej oferty (określone w uchwale </w:t>
      </w:r>
      <w:r w:rsidR="00371AB7">
        <w:rPr>
          <w:rFonts w:ascii="Arial" w:hAnsi="Arial" w:cs="Arial"/>
          <w:sz w:val="20"/>
          <w:szCs w:val="20"/>
        </w:rPr>
        <w:t>parametry</w:t>
      </w:r>
      <w:r w:rsidR="00534DBE">
        <w:rPr>
          <w:rFonts w:ascii="Arial" w:hAnsi="Arial" w:cs="Arial"/>
          <w:sz w:val="20"/>
          <w:szCs w:val="20"/>
        </w:rPr>
        <w:t xml:space="preserve"> znajdą bowiem odzwierciedlenie w ogłoszeniu o przetargu).</w:t>
      </w:r>
    </w:p>
    <w:p w14:paraId="5B858EC1" w14:textId="64DAC3C1" w:rsidR="000009B1" w:rsidRDefault="00DC628C" w:rsidP="007E0A50">
      <w:pPr>
        <w:spacing w:after="240" w:line="240" w:lineRule="exact"/>
        <w:jc w:val="both"/>
        <w:rPr>
          <w:rFonts w:ascii="Arial" w:hAnsi="Arial" w:cs="Arial"/>
          <w:sz w:val="20"/>
          <w:szCs w:val="20"/>
        </w:rPr>
      </w:pPr>
      <w:r w:rsidRPr="00D4722F">
        <w:rPr>
          <w:rFonts w:ascii="Arial" w:hAnsi="Arial" w:cs="Arial"/>
          <w:sz w:val="20"/>
          <w:szCs w:val="20"/>
        </w:rPr>
        <w:t>W zakresie minimalnego standardu lokali/budynków</w:t>
      </w:r>
      <w:r w:rsidR="00FD6EB1" w:rsidRPr="00D4722F">
        <w:rPr>
          <w:rFonts w:ascii="Arial" w:hAnsi="Arial" w:cs="Arial"/>
          <w:sz w:val="20"/>
          <w:szCs w:val="20"/>
        </w:rPr>
        <w:t xml:space="preserve"> </w:t>
      </w:r>
      <w:r w:rsidR="00DD620B">
        <w:rPr>
          <w:rFonts w:ascii="Arial" w:hAnsi="Arial" w:cs="Arial"/>
          <w:sz w:val="20"/>
          <w:szCs w:val="20"/>
        </w:rPr>
        <w:t xml:space="preserve">(określonego w projektowanej ustawie przykładowo) </w:t>
      </w:r>
      <w:r w:rsidR="00FD6EB1" w:rsidRPr="00D4722F">
        <w:rPr>
          <w:rFonts w:ascii="Arial" w:hAnsi="Arial" w:cs="Arial"/>
          <w:sz w:val="20"/>
          <w:szCs w:val="20"/>
        </w:rPr>
        <w:t xml:space="preserve">gmina może </w:t>
      </w:r>
      <w:r w:rsidR="00D670B7">
        <w:rPr>
          <w:rFonts w:ascii="Arial" w:hAnsi="Arial" w:cs="Arial"/>
          <w:sz w:val="20"/>
          <w:szCs w:val="20"/>
        </w:rPr>
        <w:t xml:space="preserve">natomiast </w:t>
      </w:r>
      <w:r w:rsidR="00FD6EB1" w:rsidRPr="00D4722F">
        <w:rPr>
          <w:rFonts w:ascii="Arial" w:hAnsi="Arial" w:cs="Arial"/>
          <w:sz w:val="20"/>
          <w:szCs w:val="20"/>
        </w:rPr>
        <w:t xml:space="preserve">określić wymagania, jakie w kontekście </w:t>
      </w:r>
      <w:r w:rsidR="00D62602">
        <w:rPr>
          <w:rFonts w:ascii="Arial" w:hAnsi="Arial" w:cs="Arial"/>
          <w:sz w:val="20"/>
          <w:szCs w:val="20"/>
        </w:rPr>
        <w:t>planowanego przeznaczenia tych lokali/budynków</w:t>
      </w:r>
      <w:r w:rsidR="00FD6EB1" w:rsidRPr="00D4722F">
        <w:rPr>
          <w:rFonts w:ascii="Arial" w:hAnsi="Arial" w:cs="Arial"/>
          <w:sz w:val="20"/>
          <w:szCs w:val="20"/>
        </w:rPr>
        <w:t xml:space="preserve"> najbardziej odpowiadają jej potrzebom, w tym potrzebom członków lokalnej wspólnoty. </w:t>
      </w:r>
      <w:r w:rsidR="00340D51">
        <w:rPr>
          <w:rFonts w:ascii="Arial" w:hAnsi="Arial" w:cs="Arial"/>
          <w:sz w:val="20"/>
          <w:szCs w:val="20"/>
        </w:rPr>
        <w:t xml:space="preserve">Wymagania te </w:t>
      </w:r>
      <w:r w:rsidR="0025737C">
        <w:rPr>
          <w:rFonts w:ascii="Arial" w:hAnsi="Arial" w:cs="Arial"/>
          <w:sz w:val="20"/>
          <w:szCs w:val="20"/>
        </w:rPr>
        <w:t>ustalane</w:t>
      </w:r>
      <w:r w:rsidR="00340D51">
        <w:rPr>
          <w:rFonts w:ascii="Arial" w:hAnsi="Arial" w:cs="Arial"/>
          <w:sz w:val="20"/>
          <w:szCs w:val="20"/>
        </w:rPr>
        <w:t xml:space="preserve"> </w:t>
      </w:r>
      <w:r w:rsidR="004511C8">
        <w:rPr>
          <w:rFonts w:ascii="Arial" w:hAnsi="Arial" w:cs="Arial"/>
          <w:sz w:val="20"/>
          <w:szCs w:val="20"/>
        </w:rPr>
        <w:t xml:space="preserve">będą </w:t>
      </w:r>
      <w:r w:rsidR="00340D51">
        <w:rPr>
          <w:rFonts w:ascii="Arial" w:hAnsi="Arial" w:cs="Arial"/>
          <w:sz w:val="20"/>
          <w:szCs w:val="20"/>
        </w:rPr>
        <w:t xml:space="preserve">odrębnie dla zasobów o przeznaczeniu mieszkaniowym i </w:t>
      </w:r>
      <w:proofErr w:type="spellStart"/>
      <w:r w:rsidR="00340D51">
        <w:rPr>
          <w:rFonts w:ascii="Arial" w:hAnsi="Arial" w:cs="Arial"/>
          <w:sz w:val="20"/>
          <w:szCs w:val="20"/>
        </w:rPr>
        <w:t>niemieszkaniowym</w:t>
      </w:r>
      <w:proofErr w:type="spellEnd"/>
      <w:r w:rsidR="00340D51">
        <w:rPr>
          <w:rFonts w:ascii="Arial" w:hAnsi="Arial" w:cs="Arial"/>
          <w:sz w:val="20"/>
          <w:szCs w:val="20"/>
        </w:rPr>
        <w:t xml:space="preserve">. </w:t>
      </w:r>
      <w:r w:rsidR="0025737C">
        <w:rPr>
          <w:rFonts w:ascii="Arial" w:hAnsi="Arial" w:cs="Arial"/>
          <w:sz w:val="20"/>
          <w:szCs w:val="20"/>
        </w:rPr>
        <w:t xml:space="preserve">Mają na celu, z jednej strony, świadome włączenie instrumentu w plany rozwojowe i interwencyjne gminy, z drugiej natomiast ochronę interesów majątkowych gminy </w:t>
      </w:r>
      <w:r w:rsidR="00DD620B">
        <w:rPr>
          <w:rFonts w:ascii="Arial" w:hAnsi="Arial" w:cs="Arial"/>
          <w:sz w:val="20"/>
          <w:szCs w:val="20"/>
        </w:rPr>
        <w:br/>
      </w:r>
      <w:r w:rsidR="0025737C">
        <w:rPr>
          <w:rFonts w:ascii="Arial" w:hAnsi="Arial" w:cs="Arial"/>
          <w:sz w:val="20"/>
          <w:szCs w:val="20"/>
        </w:rPr>
        <w:t>i zapewnienie jej zasobu spełniającego standardy umożliwiające realizację jej zadań.</w:t>
      </w:r>
    </w:p>
    <w:p w14:paraId="2DC27BCC" w14:textId="0775B6B2" w:rsidR="000009B1" w:rsidRDefault="000009B1" w:rsidP="007E0A50">
      <w:pPr>
        <w:spacing w:after="240" w:line="240" w:lineRule="exact"/>
        <w:jc w:val="both"/>
        <w:rPr>
          <w:rFonts w:ascii="Arial" w:hAnsi="Arial" w:cs="Arial"/>
          <w:sz w:val="20"/>
          <w:szCs w:val="20"/>
        </w:rPr>
      </w:pPr>
      <w:r>
        <w:rPr>
          <w:rFonts w:ascii="Arial" w:hAnsi="Arial" w:cs="Arial"/>
          <w:sz w:val="20"/>
          <w:szCs w:val="20"/>
        </w:rPr>
        <w:t>W ramach wymagań dotyczących wyposażenia i wykończenia gmina może wskazać, przykładowo,</w:t>
      </w:r>
      <w:r w:rsidR="002B7F29">
        <w:rPr>
          <w:rFonts w:ascii="Arial" w:hAnsi="Arial" w:cs="Arial"/>
          <w:sz w:val="20"/>
          <w:szCs w:val="20"/>
        </w:rPr>
        <w:t xml:space="preserve"> konieczność zapewnienia standardu „pod klucz” (też np. na określonym poziomie) lub jedynie standardu deweloperskiego, zainstalowania określonych elementów wyposażenia</w:t>
      </w:r>
      <w:r w:rsidR="005F2C15">
        <w:rPr>
          <w:rFonts w:ascii="Arial" w:hAnsi="Arial" w:cs="Arial"/>
          <w:sz w:val="20"/>
          <w:szCs w:val="20"/>
        </w:rPr>
        <w:t xml:space="preserve"> (w tym</w:t>
      </w:r>
      <w:r w:rsidR="003F1044">
        <w:rPr>
          <w:rFonts w:ascii="Arial" w:hAnsi="Arial" w:cs="Arial"/>
          <w:sz w:val="20"/>
          <w:szCs w:val="20"/>
        </w:rPr>
        <w:t xml:space="preserve">, przykładowo, </w:t>
      </w:r>
      <w:r w:rsidR="005F2C15">
        <w:rPr>
          <w:rFonts w:ascii="Arial" w:hAnsi="Arial" w:cs="Arial"/>
          <w:sz w:val="20"/>
          <w:szCs w:val="20"/>
        </w:rPr>
        <w:t>służących oszczędzaniu zużycia</w:t>
      </w:r>
      <w:r w:rsidR="0025396B">
        <w:rPr>
          <w:rFonts w:ascii="Arial" w:hAnsi="Arial" w:cs="Arial"/>
          <w:sz w:val="20"/>
          <w:szCs w:val="20"/>
        </w:rPr>
        <w:t xml:space="preserve"> wody lub energii</w:t>
      </w:r>
      <w:r w:rsidR="005F2C15">
        <w:rPr>
          <w:rFonts w:ascii="Arial" w:hAnsi="Arial" w:cs="Arial"/>
          <w:sz w:val="20"/>
          <w:szCs w:val="20"/>
        </w:rPr>
        <w:t xml:space="preserve">, np. urządzeń </w:t>
      </w:r>
      <w:proofErr w:type="spellStart"/>
      <w:r w:rsidR="005F2C15">
        <w:rPr>
          <w:rFonts w:ascii="Arial" w:hAnsi="Arial" w:cs="Arial"/>
          <w:sz w:val="20"/>
          <w:szCs w:val="20"/>
        </w:rPr>
        <w:t>wodooszczędnych</w:t>
      </w:r>
      <w:proofErr w:type="spellEnd"/>
      <w:r w:rsidR="0025396B">
        <w:rPr>
          <w:rFonts w:ascii="Arial" w:hAnsi="Arial" w:cs="Arial"/>
          <w:sz w:val="20"/>
          <w:szCs w:val="20"/>
        </w:rPr>
        <w:t xml:space="preserve"> </w:t>
      </w:r>
      <w:r w:rsidR="00860A9D">
        <w:rPr>
          <w:rFonts w:ascii="Arial" w:hAnsi="Arial" w:cs="Arial"/>
          <w:sz w:val="20"/>
          <w:szCs w:val="20"/>
        </w:rPr>
        <w:t>lub</w:t>
      </w:r>
      <w:r w:rsidR="0025396B">
        <w:rPr>
          <w:rFonts w:ascii="Arial" w:hAnsi="Arial" w:cs="Arial"/>
          <w:sz w:val="20"/>
          <w:szCs w:val="20"/>
        </w:rPr>
        <w:t xml:space="preserve"> energooszczędnych</w:t>
      </w:r>
      <w:r w:rsidR="005F2C15">
        <w:rPr>
          <w:rFonts w:ascii="Arial" w:hAnsi="Arial" w:cs="Arial"/>
          <w:sz w:val="20"/>
          <w:szCs w:val="20"/>
        </w:rPr>
        <w:t>)</w:t>
      </w:r>
      <w:r w:rsidR="002B7F29">
        <w:rPr>
          <w:rFonts w:ascii="Arial" w:hAnsi="Arial" w:cs="Arial"/>
          <w:sz w:val="20"/>
          <w:szCs w:val="20"/>
        </w:rPr>
        <w:t xml:space="preserve">, </w:t>
      </w:r>
      <w:r w:rsidR="004511C8">
        <w:rPr>
          <w:rFonts w:ascii="Arial" w:hAnsi="Arial" w:cs="Arial"/>
          <w:sz w:val="20"/>
          <w:szCs w:val="20"/>
        </w:rPr>
        <w:t xml:space="preserve">zapewnienia określonej </w:t>
      </w:r>
      <w:r w:rsidR="002B7F29">
        <w:rPr>
          <w:rFonts w:ascii="Arial" w:hAnsi="Arial" w:cs="Arial"/>
          <w:sz w:val="20"/>
          <w:szCs w:val="20"/>
        </w:rPr>
        <w:t>jakości materiałów</w:t>
      </w:r>
      <w:r w:rsidR="00A11A07">
        <w:rPr>
          <w:rFonts w:ascii="Arial" w:hAnsi="Arial" w:cs="Arial"/>
          <w:sz w:val="20"/>
          <w:szCs w:val="20"/>
        </w:rPr>
        <w:t xml:space="preserve"> lub urządzeń</w:t>
      </w:r>
      <w:r w:rsidR="003859ED">
        <w:rPr>
          <w:rFonts w:ascii="Arial" w:hAnsi="Arial" w:cs="Arial"/>
          <w:sz w:val="20"/>
          <w:szCs w:val="20"/>
        </w:rPr>
        <w:t xml:space="preserve">, </w:t>
      </w:r>
      <w:r w:rsidR="004511C8">
        <w:rPr>
          <w:rFonts w:ascii="Arial" w:hAnsi="Arial" w:cs="Arial"/>
          <w:sz w:val="20"/>
          <w:szCs w:val="20"/>
        </w:rPr>
        <w:t xml:space="preserve">oczekiwania </w:t>
      </w:r>
      <w:r w:rsidR="00860A9D">
        <w:rPr>
          <w:rFonts w:ascii="Arial" w:hAnsi="Arial" w:cs="Arial"/>
          <w:sz w:val="20"/>
          <w:szCs w:val="20"/>
        </w:rPr>
        <w:br/>
      </w:r>
      <w:r w:rsidR="004511C8">
        <w:rPr>
          <w:rFonts w:ascii="Arial" w:hAnsi="Arial" w:cs="Arial"/>
          <w:sz w:val="20"/>
          <w:szCs w:val="20"/>
        </w:rPr>
        <w:t xml:space="preserve">w zakresie </w:t>
      </w:r>
      <w:r w:rsidR="003859ED">
        <w:rPr>
          <w:rFonts w:ascii="Arial" w:hAnsi="Arial" w:cs="Arial"/>
          <w:sz w:val="20"/>
          <w:szCs w:val="20"/>
        </w:rPr>
        <w:t>estetyki</w:t>
      </w:r>
      <w:r w:rsidR="002B7F29">
        <w:rPr>
          <w:rFonts w:ascii="Arial" w:hAnsi="Arial" w:cs="Arial"/>
          <w:sz w:val="20"/>
          <w:szCs w:val="20"/>
        </w:rPr>
        <w:t xml:space="preserve"> itp. </w:t>
      </w:r>
      <w:r>
        <w:rPr>
          <w:rFonts w:ascii="Arial" w:hAnsi="Arial" w:cs="Arial"/>
          <w:sz w:val="20"/>
          <w:szCs w:val="20"/>
        </w:rPr>
        <w:t>W zakresie wymagań związanych z dostępnością dla osób niepełnosprawnych</w:t>
      </w:r>
      <w:r w:rsidR="008E19D2">
        <w:rPr>
          <w:rFonts w:ascii="Arial" w:hAnsi="Arial" w:cs="Arial"/>
          <w:sz w:val="20"/>
          <w:szCs w:val="20"/>
        </w:rPr>
        <w:t xml:space="preserve"> można zawrzeć oczekiwania wynikające np. z wprowadzonych na terenie gminy dodatkowych standardów dostępności</w:t>
      </w:r>
      <w:r w:rsidR="003F1044">
        <w:rPr>
          <w:rFonts w:ascii="Arial" w:hAnsi="Arial" w:cs="Arial"/>
          <w:sz w:val="20"/>
          <w:szCs w:val="20"/>
        </w:rPr>
        <w:t xml:space="preserve"> lub dobrych praktyk</w:t>
      </w:r>
      <w:r w:rsidR="0025396B">
        <w:rPr>
          <w:rFonts w:ascii="Arial" w:hAnsi="Arial" w:cs="Arial"/>
          <w:sz w:val="20"/>
          <w:szCs w:val="20"/>
        </w:rPr>
        <w:t xml:space="preserve"> (np. </w:t>
      </w:r>
      <w:r w:rsidR="00D16BB7">
        <w:rPr>
          <w:rFonts w:ascii="Arial" w:hAnsi="Arial" w:cs="Arial"/>
          <w:sz w:val="20"/>
          <w:szCs w:val="20"/>
        </w:rPr>
        <w:t xml:space="preserve">w zakresie </w:t>
      </w:r>
      <w:r w:rsidR="0025396B">
        <w:rPr>
          <w:rFonts w:ascii="Arial" w:hAnsi="Arial" w:cs="Arial"/>
          <w:sz w:val="20"/>
          <w:szCs w:val="20"/>
        </w:rPr>
        <w:t>wind, podjazd</w:t>
      </w:r>
      <w:r w:rsidR="00D16BB7">
        <w:rPr>
          <w:rFonts w:ascii="Arial" w:hAnsi="Arial" w:cs="Arial"/>
          <w:sz w:val="20"/>
          <w:szCs w:val="20"/>
        </w:rPr>
        <w:t>ów</w:t>
      </w:r>
      <w:r w:rsidR="0025396B">
        <w:rPr>
          <w:rFonts w:ascii="Arial" w:hAnsi="Arial" w:cs="Arial"/>
          <w:sz w:val="20"/>
          <w:szCs w:val="20"/>
        </w:rPr>
        <w:t>)</w:t>
      </w:r>
      <w:r w:rsidR="008E19D2">
        <w:rPr>
          <w:rFonts w:ascii="Arial" w:hAnsi="Arial" w:cs="Arial"/>
          <w:sz w:val="20"/>
          <w:szCs w:val="20"/>
        </w:rPr>
        <w:t xml:space="preserve">. </w:t>
      </w:r>
      <w:r>
        <w:rPr>
          <w:rFonts w:ascii="Arial" w:hAnsi="Arial" w:cs="Arial"/>
          <w:sz w:val="20"/>
          <w:szCs w:val="20"/>
        </w:rPr>
        <w:t xml:space="preserve">W aspekcie rozmieszczenia i zaprojektowania pomieszczeń </w:t>
      </w:r>
      <w:r w:rsidR="00AE7CFA">
        <w:rPr>
          <w:rFonts w:ascii="Arial" w:hAnsi="Arial" w:cs="Arial"/>
          <w:sz w:val="20"/>
          <w:szCs w:val="20"/>
        </w:rPr>
        <w:t xml:space="preserve">można </w:t>
      </w:r>
      <w:r w:rsidR="008E19D2">
        <w:rPr>
          <w:rFonts w:ascii="Arial" w:hAnsi="Arial" w:cs="Arial"/>
          <w:sz w:val="20"/>
          <w:szCs w:val="20"/>
        </w:rPr>
        <w:t>natomiast określić</w:t>
      </w:r>
      <w:r w:rsidR="00AE7CFA">
        <w:rPr>
          <w:rFonts w:ascii="Arial" w:hAnsi="Arial" w:cs="Arial"/>
          <w:sz w:val="20"/>
          <w:szCs w:val="20"/>
        </w:rPr>
        <w:t xml:space="preserve"> oczekiwania</w:t>
      </w:r>
      <w:r w:rsidR="003F1044">
        <w:rPr>
          <w:rFonts w:ascii="Arial" w:hAnsi="Arial" w:cs="Arial"/>
          <w:sz w:val="20"/>
          <w:szCs w:val="20"/>
        </w:rPr>
        <w:t xml:space="preserve"> </w:t>
      </w:r>
      <w:r w:rsidR="008E19D2">
        <w:rPr>
          <w:rFonts w:ascii="Arial" w:hAnsi="Arial" w:cs="Arial"/>
          <w:sz w:val="20"/>
          <w:szCs w:val="20"/>
        </w:rPr>
        <w:t>odnośnie do</w:t>
      </w:r>
      <w:r w:rsidR="003F1044">
        <w:rPr>
          <w:rFonts w:ascii="Arial" w:hAnsi="Arial" w:cs="Arial"/>
          <w:sz w:val="20"/>
          <w:szCs w:val="20"/>
        </w:rPr>
        <w:t xml:space="preserve">, przykładowo, </w:t>
      </w:r>
      <w:r w:rsidR="00AE7CFA">
        <w:rPr>
          <w:rFonts w:ascii="Arial" w:hAnsi="Arial" w:cs="Arial"/>
          <w:sz w:val="20"/>
          <w:szCs w:val="20"/>
        </w:rPr>
        <w:t xml:space="preserve"> </w:t>
      </w:r>
      <w:r w:rsidR="00923C11">
        <w:rPr>
          <w:rFonts w:ascii="Arial" w:hAnsi="Arial" w:cs="Arial"/>
          <w:sz w:val="20"/>
          <w:szCs w:val="20"/>
        </w:rPr>
        <w:t xml:space="preserve">minimalnych wymiarów pomieszczeń, ich </w:t>
      </w:r>
      <w:r w:rsidR="00AE7CFA">
        <w:rPr>
          <w:rFonts w:ascii="Arial" w:hAnsi="Arial" w:cs="Arial"/>
          <w:sz w:val="20"/>
          <w:szCs w:val="20"/>
        </w:rPr>
        <w:t>układu (</w:t>
      </w:r>
      <w:r w:rsidR="00923C11">
        <w:rPr>
          <w:rFonts w:ascii="Arial" w:hAnsi="Arial" w:cs="Arial"/>
          <w:sz w:val="20"/>
          <w:szCs w:val="20"/>
        </w:rPr>
        <w:t xml:space="preserve">np. </w:t>
      </w:r>
      <w:r w:rsidR="00AE7CFA">
        <w:rPr>
          <w:rFonts w:ascii="Arial" w:hAnsi="Arial" w:cs="Arial"/>
          <w:sz w:val="20"/>
          <w:szCs w:val="20"/>
        </w:rPr>
        <w:t>możliwoś</w:t>
      </w:r>
      <w:r w:rsidR="00923C11">
        <w:rPr>
          <w:rFonts w:ascii="Arial" w:hAnsi="Arial" w:cs="Arial"/>
          <w:sz w:val="20"/>
          <w:szCs w:val="20"/>
        </w:rPr>
        <w:t>ć</w:t>
      </w:r>
      <w:r w:rsidR="00AE7CFA">
        <w:rPr>
          <w:rFonts w:ascii="Arial" w:hAnsi="Arial" w:cs="Arial"/>
          <w:sz w:val="20"/>
          <w:szCs w:val="20"/>
        </w:rPr>
        <w:t xml:space="preserve"> dokonywania zmian wielkości lokali lub zmian układu pomieszczeń, pozwalających na ich dostosowanie do zmieniających się w czasie potrzeb lokatorów</w:t>
      </w:r>
      <w:r w:rsidR="00923C11">
        <w:rPr>
          <w:rFonts w:ascii="Arial" w:hAnsi="Arial" w:cs="Arial"/>
          <w:sz w:val="20"/>
          <w:szCs w:val="20"/>
        </w:rPr>
        <w:t>), możliwości adaptacji do potrzeb np.</w:t>
      </w:r>
      <w:r w:rsidR="00923C11" w:rsidRPr="00923C11">
        <w:rPr>
          <w:rFonts w:ascii="Arial" w:hAnsi="Arial" w:cs="Arial"/>
          <w:sz w:val="20"/>
          <w:szCs w:val="20"/>
        </w:rPr>
        <w:t xml:space="preserve"> osób </w:t>
      </w:r>
      <w:r w:rsidR="00923C11">
        <w:rPr>
          <w:rFonts w:ascii="Arial" w:hAnsi="Arial" w:cs="Arial"/>
          <w:sz w:val="20"/>
          <w:szCs w:val="20"/>
        </w:rPr>
        <w:t>niepełnosprawnych</w:t>
      </w:r>
      <w:r w:rsidR="00923C11" w:rsidRPr="00923C11">
        <w:rPr>
          <w:rFonts w:ascii="Arial" w:hAnsi="Arial" w:cs="Arial"/>
          <w:sz w:val="20"/>
          <w:szCs w:val="20"/>
        </w:rPr>
        <w:t>, seniorów</w:t>
      </w:r>
      <w:r w:rsidR="00923C11">
        <w:rPr>
          <w:rFonts w:ascii="Arial" w:hAnsi="Arial" w:cs="Arial"/>
          <w:sz w:val="20"/>
          <w:szCs w:val="20"/>
        </w:rPr>
        <w:t xml:space="preserve"> czy</w:t>
      </w:r>
      <w:r w:rsidR="00923C11" w:rsidRPr="00923C11">
        <w:rPr>
          <w:rFonts w:ascii="Arial" w:hAnsi="Arial" w:cs="Arial"/>
          <w:sz w:val="20"/>
          <w:szCs w:val="20"/>
        </w:rPr>
        <w:t xml:space="preserve"> rodzin z dziećmi</w:t>
      </w:r>
      <w:r w:rsidR="00AE7CFA">
        <w:rPr>
          <w:rFonts w:ascii="Arial" w:hAnsi="Arial" w:cs="Arial"/>
          <w:sz w:val="20"/>
          <w:szCs w:val="20"/>
        </w:rPr>
        <w:t xml:space="preserve">, </w:t>
      </w:r>
      <w:r w:rsidR="00923C11">
        <w:rPr>
          <w:rFonts w:ascii="Arial" w:hAnsi="Arial" w:cs="Arial"/>
          <w:sz w:val="20"/>
          <w:szCs w:val="20"/>
        </w:rPr>
        <w:t xml:space="preserve">możliwości </w:t>
      </w:r>
      <w:r w:rsidR="00923C11" w:rsidRPr="00923C11">
        <w:rPr>
          <w:rFonts w:ascii="Arial" w:hAnsi="Arial" w:cs="Arial"/>
          <w:sz w:val="20"/>
          <w:szCs w:val="20"/>
        </w:rPr>
        <w:t>swobodne</w:t>
      </w:r>
      <w:r w:rsidR="00923C11">
        <w:rPr>
          <w:rFonts w:ascii="Arial" w:hAnsi="Arial" w:cs="Arial"/>
          <w:sz w:val="20"/>
          <w:szCs w:val="20"/>
        </w:rPr>
        <w:t>go</w:t>
      </w:r>
      <w:r w:rsidR="00923C11" w:rsidRPr="00923C11">
        <w:rPr>
          <w:rFonts w:ascii="Arial" w:hAnsi="Arial" w:cs="Arial"/>
          <w:sz w:val="20"/>
          <w:szCs w:val="20"/>
        </w:rPr>
        <w:t xml:space="preserve"> poruszani</w:t>
      </w:r>
      <w:r w:rsidR="00923C11">
        <w:rPr>
          <w:rFonts w:ascii="Arial" w:hAnsi="Arial" w:cs="Arial"/>
          <w:sz w:val="20"/>
          <w:szCs w:val="20"/>
        </w:rPr>
        <w:t>a</w:t>
      </w:r>
      <w:r w:rsidR="00923C11" w:rsidRPr="00923C11">
        <w:rPr>
          <w:rFonts w:ascii="Arial" w:hAnsi="Arial" w:cs="Arial"/>
          <w:sz w:val="20"/>
          <w:szCs w:val="20"/>
        </w:rPr>
        <w:t xml:space="preserve"> się </w:t>
      </w:r>
      <w:r w:rsidR="00923C11">
        <w:rPr>
          <w:rFonts w:ascii="Arial" w:hAnsi="Arial" w:cs="Arial"/>
          <w:sz w:val="20"/>
          <w:szCs w:val="20"/>
        </w:rPr>
        <w:t>i</w:t>
      </w:r>
      <w:r w:rsidR="00923C11" w:rsidRPr="00923C11">
        <w:rPr>
          <w:rFonts w:ascii="Arial" w:hAnsi="Arial" w:cs="Arial"/>
          <w:sz w:val="20"/>
          <w:szCs w:val="20"/>
        </w:rPr>
        <w:t xml:space="preserve"> funkcjonalne</w:t>
      </w:r>
      <w:r w:rsidR="00923C11">
        <w:rPr>
          <w:rFonts w:ascii="Arial" w:hAnsi="Arial" w:cs="Arial"/>
          <w:sz w:val="20"/>
          <w:szCs w:val="20"/>
        </w:rPr>
        <w:t>go</w:t>
      </w:r>
      <w:r w:rsidR="00923C11" w:rsidRPr="00923C11">
        <w:rPr>
          <w:rFonts w:ascii="Arial" w:hAnsi="Arial" w:cs="Arial"/>
          <w:sz w:val="20"/>
          <w:szCs w:val="20"/>
        </w:rPr>
        <w:t xml:space="preserve"> ustawieni</w:t>
      </w:r>
      <w:r w:rsidR="00923C11">
        <w:rPr>
          <w:rFonts w:ascii="Arial" w:hAnsi="Arial" w:cs="Arial"/>
          <w:sz w:val="20"/>
          <w:szCs w:val="20"/>
        </w:rPr>
        <w:t>a</w:t>
      </w:r>
      <w:r w:rsidR="00923C11" w:rsidRPr="00923C11">
        <w:rPr>
          <w:rFonts w:ascii="Arial" w:hAnsi="Arial" w:cs="Arial"/>
          <w:sz w:val="20"/>
          <w:szCs w:val="20"/>
        </w:rPr>
        <w:t xml:space="preserve"> mebli</w:t>
      </w:r>
      <w:r w:rsidR="00923C11">
        <w:rPr>
          <w:rFonts w:ascii="Arial" w:hAnsi="Arial" w:cs="Arial"/>
          <w:sz w:val="20"/>
          <w:szCs w:val="20"/>
        </w:rPr>
        <w:t xml:space="preserve">, wydzielenia pomieszczeń o szczególnych funkcjach (np. kuchni), </w:t>
      </w:r>
      <w:r w:rsidR="006C5710">
        <w:rPr>
          <w:rFonts w:ascii="Arial" w:hAnsi="Arial" w:cs="Arial"/>
          <w:sz w:val="20"/>
          <w:szCs w:val="20"/>
        </w:rPr>
        <w:t xml:space="preserve">zaprojektowania </w:t>
      </w:r>
      <w:r w:rsidR="00D16BB7">
        <w:rPr>
          <w:rFonts w:ascii="Arial" w:hAnsi="Arial" w:cs="Arial"/>
          <w:sz w:val="20"/>
          <w:szCs w:val="20"/>
        </w:rPr>
        <w:br/>
      </w:r>
      <w:r w:rsidR="006C5710">
        <w:rPr>
          <w:rFonts w:ascii="Arial" w:hAnsi="Arial" w:cs="Arial"/>
          <w:sz w:val="20"/>
          <w:szCs w:val="20"/>
        </w:rPr>
        <w:t xml:space="preserve">i rozmieszczenia części wspólnych w budynku (w tym np. zapewnienia pomieszczenia na działanie świetlicy lub innego miejsca </w:t>
      </w:r>
      <w:r w:rsidR="003859ED">
        <w:rPr>
          <w:rFonts w:ascii="Arial" w:hAnsi="Arial" w:cs="Arial"/>
          <w:sz w:val="20"/>
          <w:szCs w:val="20"/>
        </w:rPr>
        <w:t>o funkcjach społecznych</w:t>
      </w:r>
      <w:r w:rsidR="008E19D2">
        <w:rPr>
          <w:rFonts w:ascii="Arial" w:hAnsi="Arial" w:cs="Arial"/>
          <w:sz w:val="20"/>
          <w:szCs w:val="20"/>
        </w:rPr>
        <w:t>, przechowalni itp.</w:t>
      </w:r>
      <w:r w:rsidR="006C5710">
        <w:rPr>
          <w:rFonts w:ascii="Arial" w:hAnsi="Arial" w:cs="Arial"/>
          <w:sz w:val="20"/>
          <w:szCs w:val="20"/>
        </w:rPr>
        <w:t>)</w:t>
      </w:r>
      <w:r w:rsidR="003859ED">
        <w:rPr>
          <w:rFonts w:ascii="Arial" w:hAnsi="Arial" w:cs="Arial"/>
          <w:sz w:val="20"/>
          <w:szCs w:val="20"/>
        </w:rPr>
        <w:t>, estetyki itp</w:t>
      </w:r>
      <w:r w:rsidR="008E19D2">
        <w:rPr>
          <w:rFonts w:ascii="Arial" w:hAnsi="Arial" w:cs="Arial"/>
          <w:sz w:val="20"/>
          <w:szCs w:val="20"/>
        </w:rPr>
        <w:t>.</w:t>
      </w:r>
      <w:r w:rsidR="006C5710">
        <w:rPr>
          <w:rFonts w:ascii="Arial" w:hAnsi="Arial" w:cs="Arial"/>
          <w:sz w:val="20"/>
          <w:szCs w:val="20"/>
        </w:rPr>
        <w:t xml:space="preserve"> </w:t>
      </w:r>
      <w:r w:rsidR="00923C11">
        <w:rPr>
          <w:rFonts w:ascii="Arial" w:hAnsi="Arial" w:cs="Arial"/>
          <w:sz w:val="20"/>
          <w:szCs w:val="20"/>
        </w:rPr>
        <w:t xml:space="preserve">W kontekście pomieszczeń przynależnych można </w:t>
      </w:r>
      <w:r w:rsidR="00866F86">
        <w:rPr>
          <w:rFonts w:ascii="Arial" w:hAnsi="Arial" w:cs="Arial"/>
          <w:sz w:val="20"/>
          <w:szCs w:val="20"/>
        </w:rPr>
        <w:t xml:space="preserve">zaś </w:t>
      </w:r>
      <w:r w:rsidR="00923C11">
        <w:rPr>
          <w:rFonts w:ascii="Arial" w:hAnsi="Arial" w:cs="Arial"/>
          <w:sz w:val="20"/>
          <w:szCs w:val="20"/>
        </w:rPr>
        <w:t xml:space="preserve">przesądzić np. o </w:t>
      </w:r>
      <w:r w:rsidR="001F0C35">
        <w:rPr>
          <w:rFonts w:ascii="Arial" w:hAnsi="Arial" w:cs="Arial"/>
          <w:sz w:val="20"/>
          <w:szCs w:val="20"/>
        </w:rPr>
        <w:t>konieczności zapewnienia schowków</w:t>
      </w:r>
      <w:r w:rsidR="001F0C35" w:rsidRPr="001F0C35">
        <w:rPr>
          <w:rFonts w:ascii="Arial" w:hAnsi="Arial" w:cs="Arial"/>
          <w:sz w:val="20"/>
          <w:szCs w:val="20"/>
        </w:rPr>
        <w:t xml:space="preserve"> lub komór</w:t>
      </w:r>
      <w:r w:rsidR="001F0C35">
        <w:rPr>
          <w:rFonts w:ascii="Arial" w:hAnsi="Arial" w:cs="Arial"/>
          <w:sz w:val="20"/>
          <w:szCs w:val="20"/>
        </w:rPr>
        <w:t>ek</w:t>
      </w:r>
      <w:r w:rsidR="001F0C35" w:rsidRPr="001F0C35">
        <w:rPr>
          <w:rFonts w:ascii="Arial" w:hAnsi="Arial" w:cs="Arial"/>
          <w:sz w:val="20"/>
          <w:szCs w:val="20"/>
        </w:rPr>
        <w:t xml:space="preserve"> lokatorsk</w:t>
      </w:r>
      <w:r w:rsidR="001F0C35">
        <w:rPr>
          <w:rFonts w:ascii="Arial" w:hAnsi="Arial" w:cs="Arial"/>
          <w:sz w:val="20"/>
          <w:szCs w:val="20"/>
        </w:rPr>
        <w:t>ich</w:t>
      </w:r>
      <w:r w:rsidR="001F0C35" w:rsidRPr="001F0C35">
        <w:rPr>
          <w:rFonts w:ascii="Arial" w:hAnsi="Arial" w:cs="Arial"/>
          <w:sz w:val="20"/>
          <w:szCs w:val="20"/>
        </w:rPr>
        <w:t xml:space="preserve"> dla </w:t>
      </w:r>
      <w:r w:rsidR="001F0C35">
        <w:rPr>
          <w:rFonts w:ascii="Arial" w:hAnsi="Arial" w:cs="Arial"/>
          <w:sz w:val="20"/>
          <w:szCs w:val="20"/>
        </w:rPr>
        <w:t>wszystkich planowanych do przekazania gminie mieszkań lub zapewnienia dla nich miejsc postojowych w garażu wielostanowiskowym.</w:t>
      </w:r>
      <w:r w:rsidR="005F1A07">
        <w:rPr>
          <w:rFonts w:ascii="Arial" w:hAnsi="Arial" w:cs="Arial"/>
          <w:sz w:val="20"/>
          <w:szCs w:val="20"/>
        </w:rPr>
        <w:t xml:space="preserve"> Efektywność energetyczną mogą precyzować parametry świadczące np. o zaprojektowaniu budynku </w:t>
      </w:r>
      <w:r w:rsidR="005F1A07" w:rsidRPr="005F1A07">
        <w:rPr>
          <w:rFonts w:ascii="Arial" w:hAnsi="Arial" w:cs="Arial"/>
          <w:sz w:val="20"/>
          <w:szCs w:val="20"/>
        </w:rPr>
        <w:t>o niemal zerowym zużyciu energii</w:t>
      </w:r>
      <w:r w:rsidR="005F1A07">
        <w:rPr>
          <w:rFonts w:ascii="Arial" w:hAnsi="Arial" w:cs="Arial"/>
          <w:sz w:val="20"/>
          <w:szCs w:val="20"/>
        </w:rPr>
        <w:t xml:space="preserve"> (w tym np. dzięki planowanemu wykorzystaniu odnawialnych źródeł energii lub</w:t>
      </w:r>
      <w:r w:rsidR="005F1A07" w:rsidRPr="005F1A07">
        <w:rPr>
          <w:rFonts w:ascii="Arial" w:hAnsi="Arial" w:cs="Arial"/>
          <w:sz w:val="20"/>
          <w:szCs w:val="20"/>
        </w:rPr>
        <w:t xml:space="preserve"> maksymalnym wykorzystaniu rozwiązań służących ograniczeniu zużywanej energii</w:t>
      </w:r>
      <w:r w:rsidR="005F1A07">
        <w:rPr>
          <w:rFonts w:ascii="Arial" w:hAnsi="Arial" w:cs="Arial"/>
          <w:sz w:val="20"/>
          <w:szCs w:val="20"/>
        </w:rPr>
        <w:t xml:space="preserve">), spełnieniu wymagań wynikających z </w:t>
      </w:r>
      <w:r w:rsidR="005F1A07" w:rsidRPr="005F1A07">
        <w:rPr>
          <w:rFonts w:ascii="Arial" w:hAnsi="Arial" w:cs="Arial"/>
          <w:sz w:val="20"/>
          <w:szCs w:val="20"/>
        </w:rPr>
        <w:t>krajowego lub międzynarodowego standardu bardzo wysokiej efektywności energetycznej</w:t>
      </w:r>
      <w:r w:rsidR="005F1A07">
        <w:rPr>
          <w:rFonts w:ascii="Arial" w:hAnsi="Arial" w:cs="Arial"/>
          <w:sz w:val="20"/>
          <w:szCs w:val="20"/>
        </w:rPr>
        <w:t xml:space="preserve"> lub wysokiej efektywności energetycznej itp. Parametry związane z ekspozycją </w:t>
      </w:r>
      <w:r w:rsidR="0091399A">
        <w:rPr>
          <w:rFonts w:ascii="Arial" w:hAnsi="Arial" w:cs="Arial"/>
          <w:sz w:val="20"/>
          <w:szCs w:val="20"/>
        </w:rPr>
        <w:br/>
      </w:r>
      <w:r w:rsidR="005F1A07">
        <w:rPr>
          <w:rFonts w:ascii="Arial" w:hAnsi="Arial" w:cs="Arial"/>
          <w:sz w:val="20"/>
          <w:szCs w:val="20"/>
        </w:rPr>
        <w:t xml:space="preserve">i umiejscowieniem lokalu w budynku mogą natomiast dotyczyć, przykładowo, </w:t>
      </w:r>
      <w:r w:rsidR="005F2C15">
        <w:rPr>
          <w:rFonts w:ascii="Arial" w:hAnsi="Arial" w:cs="Arial"/>
          <w:sz w:val="20"/>
          <w:szCs w:val="20"/>
        </w:rPr>
        <w:t xml:space="preserve">konieczności zapewnienia </w:t>
      </w:r>
      <w:r w:rsidR="003F1044">
        <w:rPr>
          <w:rFonts w:ascii="Arial" w:hAnsi="Arial" w:cs="Arial"/>
          <w:sz w:val="20"/>
          <w:szCs w:val="20"/>
        </w:rPr>
        <w:t xml:space="preserve">odpowiedniego stopnia </w:t>
      </w:r>
      <w:r w:rsidR="005F2C15">
        <w:rPr>
          <w:rFonts w:ascii="Arial" w:hAnsi="Arial" w:cs="Arial"/>
          <w:sz w:val="20"/>
          <w:szCs w:val="20"/>
        </w:rPr>
        <w:t>prywatności lokalu względem lokali sąsiadów</w:t>
      </w:r>
      <w:r w:rsidR="003F1044">
        <w:rPr>
          <w:rFonts w:ascii="Arial" w:hAnsi="Arial" w:cs="Arial"/>
          <w:sz w:val="20"/>
          <w:szCs w:val="20"/>
        </w:rPr>
        <w:t xml:space="preserve"> lub</w:t>
      </w:r>
      <w:r w:rsidR="005F2C15">
        <w:rPr>
          <w:rFonts w:ascii="Arial" w:hAnsi="Arial" w:cs="Arial"/>
          <w:sz w:val="20"/>
          <w:szCs w:val="20"/>
        </w:rPr>
        <w:t xml:space="preserve"> atrakcyjnego widoku z okna, ekspozycji okien w lokalu </w:t>
      </w:r>
      <w:r w:rsidR="003859ED">
        <w:rPr>
          <w:rFonts w:ascii="Arial" w:hAnsi="Arial" w:cs="Arial"/>
          <w:sz w:val="20"/>
          <w:szCs w:val="20"/>
        </w:rPr>
        <w:t xml:space="preserve">czy braku uciążliwości związanych z funkcjonowaniem </w:t>
      </w:r>
      <w:r w:rsidR="0091399A">
        <w:rPr>
          <w:rFonts w:ascii="Arial" w:hAnsi="Arial" w:cs="Arial"/>
          <w:sz w:val="20"/>
          <w:szCs w:val="20"/>
        </w:rPr>
        <w:br/>
      </w:r>
      <w:r w:rsidR="003859ED">
        <w:rPr>
          <w:rFonts w:ascii="Arial" w:hAnsi="Arial" w:cs="Arial"/>
          <w:sz w:val="20"/>
          <w:szCs w:val="20"/>
        </w:rPr>
        <w:t>w budynku lokali użytkowych</w:t>
      </w:r>
      <w:r w:rsidR="005F2C15">
        <w:rPr>
          <w:rFonts w:ascii="Arial" w:hAnsi="Arial" w:cs="Arial"/>
          <w:sz w:val="20"/>
          <w:szCs w:val="20"/>
        </w:rPr>
        <w:t>.</w:t>
      </w:r>
    </w:p>
    <w:p w14:paraId="19141A5A" w14:textId="203ED836" w:rsidR="0022032E" w:rsidRDefault="0022032E" w:rsidP="007E0A50">
      <w:pPr>
        <w:spacing w:after="240" w:line="240" w:lineRule="exact"/>
        <w:jc w:val="both"/>
        <w:rPr>
          <w:rFonts w:ascii="Arial" w:hAnsi="Arial" w:cs="Arial"/>
          <w:sz w:val="20"/>
          <w:szCs w:val="20"/>
        </w:rPr>
      </w:pPr>
      <w:r>
        <w:rPr>
          <w:rFonts w:ascii="Arial" w:hAnsi="Arial" w:cs="Arial"/>
          <w:sz w:val="20"/>
          <w:szCs w:val="20"/>
        </w:rPr>
        <w:t xml:space="preserve">Kolejny element stanowią wymogi w zakresie lokalizacji lokali lub budynków. </w:t>
      </w:r>
      <w:r w:rsidR="00A071F6">
        <w:rPr>
          <w:rFonts w:ascii="Arial" w:hAnsi="Arial" w:cs="Arial"/>
          <w:sz w:val="20"/>
          <w:szCs w:val="20"/>
        </w:rPr>
        <w:t>Potrzeba</w:t>
      </w:r>
      <w:r>
        <w:rPr>
          <w:rFonts w:ascii="Arial" w:hAnsi="Arial" w:cs="Arial"/>
          <w:sz w:val="20"/>
          <w:szCs w:val="20"/>
        </w:rPr>
        <w:t xml:space="preserve"> ich określenia wynika z konieczności zapewnienia, by przekazywane gminie przez inwestora zasoby, z jednej strony, odpowiadały jakości </w:t>
      </w:r>
      <w:r w:rsidR="003D16C3">
        <w:rPr>
          <w:rFonts w:ascii="Arial" w:hAnsi="Arial" w:cs="Arial"/>
          <w:sz w:val="20"/>
          <w:szCs w:val="20"/>
        </w:rPr>
        <w:t xml:space="preserve">zbywanej </w:t>
      </w:r>
      <w:r>
        <w:rPr>
          <w:rFonts w:ascii="Arial" w:hAnsi="Arial" w:cs="Arial"/>
          <w:sz w:val="20"/>
          <w:szCs w:val="20"/>
        </w:rPr>
        <w:t>nieruchomości, z drugiej natomiast, wpisywały się w potrzeby lokalnej wspólnoty i prowadzonej przez gminę polityki. Ma to zatem zapobie</w:t>
      </w:r>
      <w:r w:rsidR="008B0948">
        <w:rPr>
          <w:rFonts w:ascii="Arial" w:hAnsi="Arial" w:cs="Arial"/>
          <w:sz w:val="20"/>
          <w:szCs w:val="20"/>
        </w:rPr>
        <w:t>gać</w:t>
      </w:r>
      <w:r>
        <w:rPr>
          <w:rFonts w:ascii="Arial" w:hAnsi="Arial" w:cs="Arial"/>
          <w:sz w:val="20"/>
          <w:szCs w:val="20"/>
        </w:rPr>
        <w:t>, przykładowo, sytuacj</w:t>
      </w:r>
      <w:r w:rsidR="008B0948">
        <w:rPr>
          <w:rFonts w:ascii="Arial" w:hAnsi="Arial" w:cs="Arial"/>
          <w:sz w:val="20"/>
          <w:szCs w:val="20"/>
        </w:rPr>
        <w:t>om</w:t>
      </w:r>
      <w:r>
        <w:rPr>
          <w:rFonts w:ascii="Arial" w:hAnsi="Arial" w:cs="Arial"/>
          <w:sz w:val="20"/>
          <w:szCs w:val="20"/>
        </w:rPr>
        <w:t xml:space="preserve">, </w:t>
      </w:r>
      <w:r w:rsidR="003E1026">
        <w:rPr>
          <w:rFonts w:ascii="Arial" w:hAnsi="Arial" w:cs="Arial"/>
          <w:sz w:val="20"/>
          <w:szCs w:val="20"/>
        </w:rPr>
        <w:br/>
      </w:r>
      <w:r>
        <w:rPr>
          <w:rFonts w:ascii="Arial" w:hAnsi="Arial" w:cs="Arial"/>
          <w:sz w:val="20"/>
          <w:szCs w:val="20"/>
        </w:rPr>
        <w:t>w któr</w:t>
      </w:r>
      <w:r w:rsidR="008B0948">
        <w:rPr>
          <w:rFonts w:ascii="Arial" w:hAnsi="Arial" w:cs="Arial"/>
          <w:sz w:val="20"/>
          <w:szCs w:val="20"/>
        </w:rPr>
        <w:t>ych</w:t>
      </w:r>
      <w:r>
        <w:rPr>
          <w:rFonts w:ascii="Arial" w:hAnsi="Arial" w:cs="Arial"/>
          <w:sz w:val="20"/>
          <w:szCs w:val="20"/>
        </w:rPr>
        <w:t xml:space="preserve"> inwestor za część ceny nieruchomości położonej w centrum miasta oferowałby </w:t>
      </w:r>
      <w:r w:rsidR="00A071F6">
        <w:rPr>
          <w:rFonts w:ascii="Arial" w:hAnsi="Arial" w:cs="Arial"/>
          <w:sz w:val="20"/>
          <w:szCs w:val="20"/>
        </w:rPr>
        <w:t xml:space="preserve">gminie </w:t>
      </w:r>
      <w:r>
        <w:rPr>
          <w:rFonts w:ascii="Arial" w:hAnsi="Arial" w:cs="Arial"/>
          <w:sz w:val="20"/>
          <w:szCs w:val="20"/>
        </w:rPr>
        <w:t xml:space="preserve">zasób zlokalizowany </w:t>
      </w:r>
      <w:r w:rsidR="005A7C1D">
        <w:rPr>
          <w:rFonts w:ascii="Arial" w:hAnsi="Arial" w:cs="Arial"/>
          <w:sz w:val="20"/>
          <w:szCs w:val="20"/>
        </w:rPr>
        <w:t xml:space="preserve">np. na </w:t>
      </w:r>
      <w:r w:rsidR="00E41735">
        <w:rPr>
          <w:rFonts w:ascii="Arial" w:hAnsi="Arial" w:cs="Arial"/>
          <w:sz w:val="20"/>
          <w:szCs w:val="20"/>
        </w:rPr>
        <w:t>obrzeżach</w:t>
      </w:r>
      <w:r>
        <w:rPr>
          <w:rFonts w:ascii="Arial" w:hAnsi="Arial" w:cs="Arial"/>
          <w:sz w:val="20"/>
          <w:szCs w:val="20"/>
        </w:rPr>
        <w:t xml:space="preserve"> miasta lub w miejscu z ograniczonym dostępem do </w:t>
      </w:r>
      <w:r>
        <w:rPr>
          <w:rFonts w:ascii="Arial" w:hAnsi="Arial" w:cs="Arial"/>
          <w:sz w:val="20"/>
          <w:szCs w:val="20"/>
        </w:rPr>
        <w:lastRenderedPageBreak/>
        <w:t>infrastruktury społecznej</w:t>
      </w:r>
      <w:r w:rsidR="00E41735" w:rsidRPr="00E41735">
        <w:t xml:space="preserve"> </w:t>
      </w:r>
      <w:r w:rsidR="00E41735" w:rsidRPr="00E41735">
        <w:rPr>
          <w:rFonts w:ascii="Arial" w:hAnsi="Arial" w:cs="Arial"/>
          <w:sz w:val="20"/>
          <w:szCs w:val="20"/>
        </w:rPr>
        <w:t xml:space="preserve">zamiast </w:t>
      </w:r>
      <w:r w:rsidR="00E41735">
        <w:rPr>
          <w:rFonts w:ascii="Arial" w:hAnsi="Arial" w:cs="Arial"/>
          <w:sz w:val="20"/>
          <w:szCs w:val="20"/>
        </w:rPr>
        <w:t>zasobu w</w:t>
      </w:r>
      <w:r w:rsidR="00E41735" w:rsidRPr="00E41735">
        <w:rPr>
          <w:rFonts w:ascii="Arial" w:hAnsi="Arial" w:cs="Arial"/>
          <w:sz w:val="20"/>
          <w:szCs w:val="20"/>
        </w:rPr>
        <w:t xml:space="preserve"> lokalizacji</w:t>
      </w:r>
      <w:r w:rsidR="00E41735">
        <w:rPr>
          <w:rFonts w:ascii="Arial" w:hAnsi="Arial" w:cs="Arial"/>
          <w:sz w:val="20"/>
          <w:szCs w:val="20"/>
        </w:rPr>
        <w:t xml:space="preserve"> o jakości użytkowania porównywalnej z jakością zasobu powstającego na zbytej </w:t>
      </w:r>
      <w:r w:rsidR="008B0948">
        <w:rPr>
          <w:rFonts w:ascii="Arial" w:hAnsi="Arial" w:cs="Arial"/>
          <w:sz w:val="20"/>
          <w:szCs w:val="20"/>
        </w:rPr>
        <w:t xml:space="preserve">przez gminę </w:t>
      </w:r>
      <w:r w:rsidR="00E41735">
        <w:rPr>
          <w:rFonts w:ascii="Arial" w:hAnsi="Arial" w:cs="Arial"/>
          <w:sz w:val="20"/>
          <w:szCs w:val="20"/>
        </w:rPr>
        <w:t>nieruchomości</w:t>
      </w:r>
      <w:r>
        <w:rPr>
          <w:rFonts w:ascii="Arial" w:hAnsi="Arial" w:cs="Arial"/>
          <w:sz w:val="20"/>
          <w:szCs w:val="20"/>
        </w:rPr>
        <w:t xml:space="preserve">. </w:t>
      </w:r>
      <w:r w:rsidR="00376A39">
        <w:rPr>
          <w:rFonts w:ascii="Arial" w:hAnsi="Arial" w:cs="Arial"/>
          <w:sz w:val="20"/>
          <w:szCs w:val="20"/>
        </w:rPr>
        <w:t>Wymóg ten m</w:t>
      </w:r>
      <w:r w:rsidR="00A071F6">
        <w:rPr>
          <w:rFonts w:ascii="Arial" w:hAnsi="Arial" w:cs="Arial"/>
          <w:sz w:val="20"/>
          <w:szCs w:val="20"/>
        </w:rPr>
        <w:t>oże być również istotnym narzędziem w rozwi</w:t>
      </w:r>
      <w:r w:rsidR="008B0948">
        <w:rPr>
          <w:rFonts w:ascii="Arial" w:hAnsi="Arial" w:cs="Arial"/>
          <w:sz w:val="20"/>
          <w:szCs w:val="20"/>
        </w:rPr>
        <w:t>ą</w:t>
      </w:r>
      <w:r w:rsidR="00A071F6">
        <w:rPr>
          <w:rFonts w:ascii="Arial" w:hAnsi="Arial" w:cs="Arial"/>
          <w:sz w:val="20"/>
          <w:szCs w:val="20"/>
        </w:rPr>
        <w:t xml:space="preserve">zywaniu bieżących problemów lokalowych gminy </w:t>
      </w:r>
      <w:r w:rsidR="00C02F76">
        <w:rPr>
          <w:rFonts w:ascii="Arial" w:hAnsi="Arial" w:cs="Arial"/>
          <w:sz w:val="20"/>
          <w:szCs w:val="20"/>
        </w:rPr>
        <w:t>[</w:t>
      </w:r>
      <w:r w:rsidR="008B0948">
        <w:rPr>
          <w:rFonts w:ascii="Arial" w:hAnsi="Arial" w:cs="Arial"/>
          <w:sz w:val="20"/>
          <w:szCs w:val="20"/>
        </w:rPr>
        <w:t>oczekując lokali lub budynków położonych w lokalizacji innej niż zbywana nieruchomość, gmina może zapewnić sobie uzupełnienie zasobu do realizacji zadań już na etapie zbywania nieruchomości</w:t>
      </w:r>
      <w:r w:rsidR="00C02F76">
        <w:rPr>
          <w:rFonts w:ascii="Arial" w:hAnsi="Arial" w:cs="Arial"/>
          <w:sz w:val="20"/>
          <w:szCs w:val="20"/>
        </w:rPr>
        <w:t xml:space="preserve"> (ograniczając te wymagania tylko do zasobu już istniejącego)</w:t>
      </w:r>
      <w:r w:rsidR="008B0948">
        <w:rPr>
          <w:rFonts w:ascii="Arial" w:hAnsi="Arial" w:cs="Arial"/>
          <w:sz w:val="20"/>
          <w:szCs w:val="20"/>
        </w:rPr>
        <w:t xml:space="preserve"> albo </w:t>
      </w:r>
      <w:r w:rsidR="00C02F76">
        <w:rPr>
          <w:rFonts w:ascii="Arial" w:hAnsi="Arial" w:cs="Arial"/>
          <w:sz w:val="20"/>
          <w:szCs w:val="20"/>
        </w:rPr>
        <w:t>zasobem tworzonym</w:t>
      </w:r>
      <w:r w:rsidR="008B0948">
        <w:rPr>
          <w:rFonts w:ascii="Arial" w:hAnsi="Arial" w:cs="Arial"/>
          <w:sz w:val="20"/>
          <w:szCs w:val="20"/>
        </w:rPr>
        <w:t xml:space="preserve"> w lokalizacji bardziej odpowiadającej jej potrzebom</w:t>
      </w:r>
      <w:r w:rsidR="00C02F76">
        <w:rPr>
          <w:rFonts w:ascii="Arial" w:hAnsi="Arial" w:cs="Arial"/>
          <w:sz w:val="20"/>
          <w:szCs w:val="20"/>
        </w:rPr>
        <w:t>]</w:t>
      </w:r>
      <w:r w:rsidR="00EF19F1">
        <w:rPr>
          <w:rFonts w:ascii="Arial" w:hAnsi="Arial" w:cs="Arial"/>
          <w:sz w:val="20"/>
          <w:szCs w:val="20"/>
        </w:rPr>
        <w:t>.</w:t>
      </w:r>
      <w:r w:rsidR="008B0948">
        <w:rPr>
          <w:rFonts w:ascii="Arial" w:hAnsi="Arial" w:cs="Arial"/>
          <w:sz w:val="20"/>
          <w:szCs w:val="20"/>
        </w:rPr>
        <w:t xml:space="preserve"> </w:t>
      </w:r>
      <w:r w:rsidR="00A071F6">
        <w:rPr>
          <w:rFonts w:ascii="Arial" w:hAnsi="Arial" w:cs="Arial"/>
          <w:sz w:val="20"/>
          <w:szCs w:val="20"/>
        </w:rPr>
        <w:t>Określając wymagania w zakresie lokalizacji przekazywanego w przyszłości</w:t>
      </w:r>
      <w:r w:rsidR="003E1026">
        <w:rPr>
          <w:rFonts w:ascii="Arial" w:hAnsi="Arial" w:cs="Arial"/>
          <w:sz w:val="20"/>
          <w:szCs w:val="20"/>
        </w:rPr>
        <w:t xml:space="preserve"> zasobu</w:t>
      </w:r>
      <w:r w:rsidR="00A071F6">
        <w:rPr>
          <w:rFonts w:ascii="Arial" w:hAnsi="Arial" w:cs="Arial"/>
          <w:sz w:val="20"/>
          <w:szCs w:val="20"/>
        </w:rPr>
        <w:t xml:space="preserve">, rada gminy będzie mogła </w:t>
      </w:r>
      <w:r w:rsidR="00C40FE6">
        <w:rPr>
          <w:rFonts w:ascii="Arial" w:hAnsi="Arial" w:cs="Arial"/>
          <w:sz w:val="20"/>
          <w:szCs w:val="20"/>
        </w:rPr>
        <w:t xml:space="preserve">wybrać jedną z trzech opcji lokalizacji. Po pierwsze, gminie będą mogły być przekazywane wyłącznie lokale lub budynki objęte inwestycją (czyli przedsięwzięciem realizowanym </w:t>
      </w:r>
      <w:r w:rsidR="00860A9D">
        <w:rPr>
          <w:rFonts w:ascii="Arial" w:hAnsi="Arial" w:cs="Arial"/>
          <w:sz w:val="20"/>
          <w:szCs w:val="20"/>
        </w:rPr>
        <w:br/>
      </w:r>
      <w:r w:rsidR="00C40FE6">
        <w:rPr>
          <w:rFonts w:ascii="Arial" w:hAnsi="Arial" w:cs="Arial"/>
          <w:sz w:val="20"/>
          <w:szCs w:val="20"/>
        </w:rPr>
        <w:t xml:space="preserve">z wykorzystaniem nieruchomości zbytej przez gminę inwestorowi). Po drugie, przekazanie będzie mogło łączyć zasób objęty inwestycją z innym zasobem posiadanym, realizowanym lub planowanym </w:t>
      </w:r>
      <w:r w:rsidR="003E1026">
        <w:rPr>
          <w:rFonts w:ascii="Arial" w:hAnsi="Arial" w:cs="Arial"/>
          <w:sz w:val="20"/>
          <w:szCs w:val="20"/>
        </w:rPr>
        <w:t xml:space="preserve">do realizacji </w:t>
      </w:r>
      <w:r w:rsidR="00C40FE6">
        <w:rPr>
          <w:rFonts w:ascii="Arial" w:hAnsi="Arial" w:cs="Arial"/>
          <w:sz w:val="20"/>
          <w:szCs w:val="20"/>
        </w:rPr>
        <w:t>przez inwestora</w:t>
      </w:r>
      <w:r w:rsidR="00BE3626">
        <w:rPr>
          <w:rFonts w:ascii="Arial" w:hAnsi="Arial" w:cs="Arial"/>
          <w:sz w:val="20"/>
          <w:szCs w:val="20"/>
        </w:rPr>
        <w:t xml:space="preserve"> (ta opcja nie wyklucza jednak z przetargu podmiotów oferujących zasób pochodzący tylko z inwestycji albo tylko spoza inwestycji)</w:t>
      </w:r>
      <w:r w:rsidR="00C40FE6">
        <w:rPr>
          <w:rFonts w:ascii="Arial" w:hAnsi="Arial" w:cs="Arial"/>
          <w:sz w:val="20"/>
          <w:szCs w:val="20"/>
        </w:rPr>
        <w:t xml:space="preserve">. Trzecia możliwość </w:t>
      </w:r>
      <w:r w:rsidR="00F578B8">
        <w:rPr>
          <w:rFonts w:ascii="Arial" w:hAnsi="Arial" w:cs="Arial"/>
          <w:sz w:val="20"/>
          <w:szCs w:val="20"/>
        </w:rPr>
        <w:t>odnosi się</w:t>
      </w:r>
      <w:r w:rsidR="00C40FE6">
        <w:rPr>
          <w:rFonts w:ascii="Arial" w:hAnsi="Arial" w:cs="Arial"/>
          <w:sz w:val="20"/>
          <w:szCs w:val="20"/>
        </w:rPr>
        <w:t xml:space="preserve"> natomiast wyłącznie</w:t>
      </w:r>
      <w:r w:rsidR="00F578B8">
        <w:rPr>
          <w:rFonts w:ascii="Arial" w:hAnsi="Arial" w:cs="Arial"/>
          <w:sz w:val="20"/>
          <w:szCs w:val="20"/>
        </w:rPr>
        <w:t xml:space="preserve"> do</w:t>
      </w:r>
      <w:r w:rsidR="00C40FE6">
        <w:rPr>
          <w:rFonts w:ascii="Arial" w:hAnsi="Arial" w:cs="Arial"/>
          <w:sz w:val="20"/>
          <w:szCs w:val="20"/>
        </w:rPr>
        <w:t xml:space="preserve"> przekazania lokali lub budynków nieobjętych inwestycją. </w:t>
      </w:r>
      <w:r w:rsidR="00F578B8">
        <w:rPr>
          <w:rFonts w:ascii="Arial" w:hAnsi="Arial" w:cs="Arial"/>
          <w:sz w:val="20"/>
          <w:szCs w:val="20"/>
        </w:rPr>
        <w:t xml:space="preserve">Dodatkowym zabezpieczeniem </w:t>
      </w:r>
      <w:r w:rsidR="009B0CE8">
        <w:rPr>
          <w:rFonts w:ascii="Arial" w:hAnsi="Arial" w:cs="Arial"/>
          <w:sz w:val="20"/>
          <w:szCs w:val="20"/>
        </w:rPr>
        <w:t>interesów</w:t>
      </w:r>
      <w:r w:rsidR="00F578B8">
        <w:rPr>
          <w:rFonts w:ascii="Arial" w:hAnsi="Arial" w:cs="Arial"/>
          <w:sz w:val="20"/>
          <w:szCs w:val="20"/>
        </w:rPr>
        <w:t xml:space="preserve"> gminy w odniesieniu do planowanego do przekazania zasobu pochodzącego </w:t>
      </w:r>
      <w:r w:rsidR="00DE4E97">
        <w:rPr>
          <w:rFonts w:ascii="Arial" w:hAnsi="Arial" w:cs="Arial"/>
          <w:sz w:val="20"/>
          <w:szCs w:val="20"/>
        </w:rPr>
        <w:br/>
      </w:r>
      <w:r w:rsidR="00F578B8">
        <w:rPr>
          <w:rFonts w:ascii="Arial" w:hAnsi="Arial" w:cs="Arial"/>
          <w:sz w:val="20"/>
          <w:szCs w:val="20"/>
        </w:rPr>
        <w:t xml:space="preserve">z przedsięwzięcia innego niż inwestycja (zarówno w opcji drugiej, jak i trzeciej), jest możliwość określenia względem tego zasobu dodatkowych wymogów w zakresie </w:t>
      </w:r>
      <w:r w:rsidR="00E6126A">
        <w:rPr>
          <w:rFonts w:ascii="Arial" w:hAnsi="Arial" w:cs="Arial"/>
          <w:sz w:val="20"/>
          <w:szCs w:val="20"/>
        </w:rPr>
        <w:t>lokalizacji.</w:t>
      </w:r>
      <w:r w:rsidR="00683BEE">
        <w:rPr>
          <w:rFonts w:ascii="Arial" w:hAnsi="Arial" w:cs="Arial"/>
          <w:sz w:val="20"/>
          <w:szCs w:val="20"/>
        </w:rPr>
        <w:t xml:space="preserve"> </w:t>
      </w:r>
      <w:r w:rsidR="009B0CE8">
        <w:rPr>
          <w:rFonts w:ascii="Arial" w:hAnsi="Arial" w:cs="Arial"/>
          <w:sz w:val="20"/>
          <w:szCs w:val="20"/>
        </w:rPr>
        <w:t xml:space="preserve">Będą one dotyczyć w szczególności </w:t>
      </w:r>
      <w:r w:rsidR="009B0CE8" w:rsidRPr="009B0CE8">
        <w:rPr>
          <w:rFonts w:ascii="Arial" w:hAnsi="Arial" w:cs="Arial"/>
          <w:sz w:val="20"/>
          <w:szCs w:val="20"/>
        </w:rPr>
        <w:t xml:space="preserve">oddalenia </w:t>
      </w:r>
      <w:r w:rsidR="009B0CE8">
        <w:rPr>
          <w:rFonts w:ascii="Arial" w:hAnsi="Arial" w:cs="Arial"/>
          <w:sz w:val="20"/>
          <w:szCs w:val="20"/>
        </w:rPr>
        <w:t xml:space="preserve">tego zasobu </w:t>
      </w:r>
      <w:r w:rsidR="009B0CE8" w:rsidRPr="009B0CE8">
        <w:rPr>
          <w:rFonts w:ascii="Arial" w:hAnsi="Arial" w:cs="Arial"/>
          <w:sz w:val="20"/>
          <w:szCs w:val="20"/>
        </w:rPr>
        <w:t>od obiektów użyteczności publicznej oraz dostępu do środków transportu publicznego</w:t>
      </w:r>
      <w:r w:rsidR="009B0CE8">
        <w:rPr>
          <w:rFonts w:ascii="Arial" w:hAnsi="Arial" w:cs="Arial"/>
          <w:sz w:val="20"/>
          <w:szCs w:val="20"/>
        </w:rPr>
        <w:t>. Wprowadzenie takiej możliwości ma</w:t>
      </w:r>
      <w:r w:rsidR="00683BEE">
        <w:rPr>
          <w:rFonts w:ascii="Arial" w:hAnsi="Arial" w:cs="Arial"/>
          <w:sz w:val="20"/>
          <w:szCs w:val="20"/>
        </w:rPr>
        <w:t xml:space="preserve"> służyć zapewnieniu jak największej adekwatności jakości przekazywanych lokali lub budynków do </w:t>
      </w:r>
      <w:r w:rsidR="00867CA6">
        <w:rPr>
          <w:rFonts w:ascii="Arial" w:hAnsi="Arial" w:cs="Arial"/>
          <w:sz w:val="20"/>
          <w:szCs w:val="20"/>
        </w:rPr>
        <w:t xml:space="preserve">jakości </w:t>
      </w:r>
      <w:r w:rsidR="00376A39">
        <w:rPr>
          <w:rFonts w:ascii="Arial" w:hAnsi="Arial" w:cs="Arial"/>
          <w:sz w:val="20"/>
          <w:szCs w:val="20"/>
        </w:rPr>
        <w:t>zasobów</w:t>
      </w:r>
      <w:r w:rsidR="00867CA6">
        <w:rPr>
          <w:rFonts w:ascii="Arial" w:hAnsi="Arial" w:cs="Arial"/>
          <w:sz w:val="20"/>
          <w:szCs w:val="20"/>
        </w:rPr>
        <w:t xml:space="preserve"> objętych działaniami z wykorzystaniem zbytej przez gminę nieruchomości.</w:t>
      </w:r>
    </w:p>
    <w:p w14:paraId="3343AEFC" w14:textId="3F7922AD" w:rsidR="003E1026" w:rsidRDefault="003E1026" w:rsidP="007E0A50">
      <w:pPr>
        <w:spacing w:after="240" w:line="240" w:lineRule="exact"/>
        <w:jc w:val="both"/>
        <w:rPr>
          <w:rFonts w:ascii="Arial" w:hAnsi="Arial" w:cs="Arial"/>
          <w:sz w:val="20"/>
          <w:szCs w:val="20"/>
        </w:rPr>
      </w:pPr>
      <w:r>
        <w:rPr>
          <w:rFonts w:ascii="Arial" w:hAnsi="Arial" w:cs="Arial"/>
          <w:sz w:val="20"/>
          <w:szCs w:val="20"/>
        </w:rPr>
        <w:t>Ustal</w:t>
      </w:r>
      <w:r w:rsidR="00D1023C">
        <w:rPr>
          <w:rFonts w:ascii="Arial" w:hAnsi="Arial" w:cs="Arial"/>
          <w:sz w:val="20"/>
          <w:szCs w:val="20"/>
        </w:rPr>
        <w:t>a</w:t>
      </w:r>
      <w:r>
        <w:rPr>
          <w:rFonts w:ascii="Arial" w:hAnsi="Arial" w:cs="Arial"/>
          <w:sz w:val="20"/>
          <w:szCs w:val="20"/>
        </w:rPr>
        <w:t xml:space="preserve">nie </w:t>
      </w:r>
      <w:r w:rsidR="00D1023C">
        <w:rPr>
          <w:rFonts w:ascii="Arial" w:hAnsi="Arial" w:cs="Arial"/>
          <w:sz w:val="20"/>
          <w:szCs w:val="20"/>
        </w:rPr>
        <w:t xml:space="preserve">przez radę gminy </w:t>
      </w:r>
      <w:r>
        <w:rPr>
          <w:rFonts w:ascii="Arial" w:hAnsi="Arial" w:cs="Arial"/>
          <w:sz w:val="20"/>
          <w:szCs w:val="20"/>
        </w:rPr>
        <w:t>wymagań w zakresie lokalizacji zasobu lokalowego/budynkowego przekazywanego w ramach rozliczenia „lokal za grunt” jest ściśle powiązane z faktem, że w uchwale określeniu podlega również cena 1 m</w:t>
      </w:r>
      <w:r w:rsidRPr="003E1026">
        <w:rPr>
          <w:rFonts w:ascii="Arial" w:hAnsi="Arial" w:cs="Arial"/>
          <w:sz w:val="20"/>
          <w:szCs w:val="20"/>
          <w:vertAlign w:val="superscript"/>
        </w:rPr>
        <w:t xml:space="preserve">2 </w:t>
      </w:r>
      <w:r>
        <w:rPr>
          <w:rFonts w:ascii="Arial" w:hAnsi="Arial" w:cs="Arial"/>
          <w:sz w:val="20"/>
          <w:szCs w:val="20"/>
        </w:rPr>
        <w:t xml:space="preserve">powierzchni użytkowej </w:t>
      </w:r>
      <w:r w:rsidR="000C0E36">
        <w:rPr>
          <w:rFonts w:ascii="Arial" w:hAnsi="Arial" w:cs="Arial"/>
          <w:sz w:val="20"/>
          <w:szCs w:val="20"/>
        </w:rPr>
        <w:t>tego</w:t>
      </w:r>
      <w:r>
        <w:rPr>
          <w:rFonts w:ascii="Arial" w:hAnsi="Arial" w:cs="Arial"/>
          <w:sz w:val="20"/>
          <w:szCs w:val="20"/>
        </w:rPr>
        <w:t xml:space="preserve"> zasobu. Wprawdzie projektowana ustawa nie wyklucza możliwości zróżnicowania tego przelicznika w zależności np. od rodzaju przestrzeni (mieszkalnej, niemieszkalnej) lub lokalizacji (zasób pochodzący z inwestycji, niepochodzący z inwestycji, różnicowanie przez pryzmat odległości od centrum miejscowości itp.), raz ustalony w odniesieniu do danego zasobu przelicznik będzie stosowany </w:t>
      </w:r>
      <w:r w:rsidR="00590449">
        <w:rPr>
          <w:rFonts w:ascii="Arial" w:hAnsi="Arial" w:cs="Arial"/>
          <w:sz w:val="20"/>
          <w:szCs w:val="20"/>
        </w:rPr>
        <w:t xml:space="preserve">do tego rodzaju zasobu </w:t>
      </w:r>
      <w:r w:rsidR="00590449">
        <w:rPr>
          <w:rFonts w:ascii="Arial" w:hAnsi="Arial" w:cs="Arial"/>
          <w:sz w:val="20"/>
          <w:szCs w:val="20"/>
        </w:rPr>
        <w:br/>
      </w:r>
      <w:r>
        <w:rPr>
          <w:rFonts w:ascii="Arial" w:hAnsi="Arial" w:cs="Arial"/>
          <w:sz w:val="20"/>
          <w:szCs w:val="20"/>
        </w:rPr>
        <w:t xml:space="preserve">w toku całej procedury związanej ze zbyciem nieruchomości i rozliczeniem </w:t>
      </w:r>
      <w:r w:rsidR="00D1023C">
        <w:rPr>
          <w:rFonts w:ascii="Arial" w:hAnsi="Arial" w:cs="Arial"/>
          <w:sz w:val="20"/>
          <w:szCs w:val="20"/>
        </w:rPr>
        <w:t>po</w:t>
      </w:r>
      <w:r>
        <w:rPr>
          <w:rFonts w:ascii="Arial" w:hAnsi="Arial" w:cs="Arial"/>
          <w:sz w:val="20"/>
          <w:szCs w:val="20"/>
        </w:rPr>
        <w:t xml:space="preserve">między gminą </w:t>
      </w:r>
      <w:r w:rsidR="00590449">
        <w:rPr>
          <w:rFonts w:ascii="Arial" w:hAnsi="Arial" w:cs="Arial"/>
          <w:sz w:val="20"/>
          <w:szCs w:val="20"/>
        </w:rPr>
        <w:br/>
      </w:r>
      <w:r>
        <w:rPr>
          <w:rFonts w:ascii="Arial" w:hAnsi="Arial" w:cs="Arial"/>
          <w:sz w:val="20"/>
          <w:szCs w:val="20"/>
        </w:rPr>
        <w:t>a inwestorem.</w:t>
      </w:r>
      <w:r w:rsidR="00A147E8">
        <w:rPr>
          <w:rFonts w:ascii="Arial" w:hAnsi="Arial" w:cs="Arial"/>
          <w:sz w:val="20"/>
          <w:szCs w:val="20"/>
        </w:rPr>
        <w:t xml:space="preserve"> Innymi słowy, będzie on stosowany niezależnie od rzeczywistej wartości lokali/budynków podlegających przekazaniu gminie</w:t>
      </w:r>
      <w:r w:rsidR="000C0E36">
        <w:rPr>
          <w:rFonts w:ascii="Arial" w:hAnsi="Arial" w:cs="Arial"/>
          <w:sz w:val="20"/>
          <w:szCs w:val="20"/>
        </w:rPr>
        <w:t>, a ponadto zarówno na etapie oceny ofert, umowy z inwestorem jak i przekazania zasobu</w:t>
      </w:r>
      <w:r w:rsidR="00676C6C">
        <w:rPr>
          <w:rFonts w:ascii="Arial" w:hAnsi="Arial" w:cs="Arial"/>
          <w:sz w:val="20"/>
          <w:szCs w:val="20"/>
        </w:rPr>
        <w:t>.</w:t>
      </w:r>
      <w:r>
        <w:rPr>
          <w:rFonts w:ascii="Arial" w:hAnsi="Arial" w:cs="Arial"/>
          <w:sz w:val="20"/>
          <w:szCs w:val="20"/>
        </w:rPr>
        <w:t xml:space="preserve"> </w:t>
      </w:r>
    </w:p>
    <w:p w14:paraId="3178A030" w14:textId="77777777" w:rsidR="00FD27C0" w:rsidRDefault="00FD6EB1" w:rsidP="007E0A50">
      <w:pPr>
        <w:spacing w:after="240" w:line="240" w:lineRule="exact"/>
        <w:jc w:val="both"/>
        <w:rPr>
          <w:rFonts w:ascii="Arial" w:hAnsi="Arial" w:cs="Arial"/>
          <w:sz w:val="20"/>
          <w:szCs w:val="20"/>
        </w:rPr>
      </w:pPr>
      <w:r w:rsidRPr="00D4722F">
        <w:rPr>
          <w:rFonts w:ascii="Arial" w:hAnsi="Arial" w:cs="Arial"/>
          <w:sz w:val="20"/>
          <w:szCs w:val="20"/>
        </w:rPr>
        <w:t>Cenę lokali/budynków</w:t>
      </w:r>
      <w:r w:rsidR="006E15C0" w:rsidRPr="00D4722F">
        <w:rPr>
          <w:rFonts w:ascii="Arial" w:hAnsi="Arial" w:cs="Arial"/>
          <w:sz w:val="20"/>
          <w:szCs w:val="20"/>
        </w:rPr>
        <w:t xml:space="preserve"> w skali zgodnej z oczekiwaniami gminy należy określić w przeliczeniu na 1 m</w:t>
      </w:r>
      <w:r w:rsidR="006E15C0" w:rsidRPr="00D4722F">
        <w:rPr>
          <w:rFonts w:ascii="Arial" w:hAnsi="Arial" w:cs="Arial"/>
          <w:sz w:val="20"/>
          <w:szCs w:val="20"/>
          <w:vertAlign w:val="superscript"/>
        </w:rPr>
        <w:t>2</w:t>
      </w:r>
      <w:r w:rsidR="003F1044">
        <w:rPr>
          <w:rFonts w:ascii="Arial" w:hAnsi="Arial" w:cs="Arial"/>
          <w:sz w:val="20"/>
          <w:szCs w:val="20"/>
        </w:rPr>
        <w:t xml:space="preserve"> powierzchni użytkowej</w:t>
      </w:r>
      <w:r w:rsidR="006E15C0" w:rsidRPr="00D4722F">
        <w:rPr>
          <w:rFonts w:ascii="Arial" w:hAnsi="Arial" w:cs="Arial"/>
          <w:sz w:val="20"/>
          <w:szCs w:val="20"/>
        </w:rPr>
        <w:t xml:space="preserve">, mając na względzie limit ustawowy. </w:t>
      </w:r>
      <w:r w:rsidR="00F518C5">
        <w:rPr>
          <w:rFonts w:ascii="Arial" w:hAnsi="Arial" w:cs="Arial"/>
          <w:sz w:val="20"/>
          <w:szCs w:val="20"/>
        </w:rPr>
        <w:t>Zgodnie z tym limitem c</w:t>
      </w:r>
      <w:r w:rsidR="006E15C0" w:rsidRPr="00D4722F">
        <w:rPr>
          <w:rFonts w:ascii="Arial" w:hAnsi="Arial" w:cs="Arial"/>
          <w:sz w:val="20"/>
          <w:szCs w:val="20"/>
        </w:rPr>
        <w:t>ena w przeliczeniu na 1 m</w:t>
      </w:r>
      <w:r w:rsidR="006E15C0" w:rsidRPr="00D4722F">
        <w:rPr>
          <w:rFonts w:ascii="Arial" w:hAnsi="Arial" w:cs="Arial"/>
          <w:sz w:val="20"/>
          <w:szCs w:val="20"/>
          <w:vertAlign w:val="superscript"/>
        </w:rPr>
        <w:t xml:space="preserve">2 </w:t>
      </w:r>
      <w:r w:rsidR="006E15C0" w:rsidRPr="00D4722F">
        <w:rPr>
          <w:rFonts w:ascii="Arial" w:hAnsi="Arial" w:cs="Arial"/>
          <w:sz w:val="20"/>
          <w:szCs w:val="20"/>
        </w:rPr>
        <w:t xml:space="preserve">nie może </w:t>
      </w:r>
      <w:r w:rsidR="00A63A18" w:rsidRPr="00D4722F">
        <w:rPr>
          <w:rFonts w:ascii="Arial" w:hAnsi="Arial" w:cs="Arial"/>
          <w:sz w:val="20"/>
          <w:szCs w:val="20"/>
        </w:rPr>
        <w:t>przekroczyć</w:t>
      </w:r>
      <w:r w:rsidR="00FD27C0">
        <w:rPr>
          <w:rFonts w:ascii="Arial" w:hAnsi="Arial" w:cs="Arial"/>
          <w:sz w:val="20"/>
          <w:szCs w:val="20"/>
        </w:rPr>
        <w:t xml:space="preserve"> wartości</w:t>
      </w:r>
      <w:r w:rsidRPr="00D4722F">
        <w:rPr>
          <w:rFonts w:ascii="Arial" w:hAnsi="Arial" w:cs="Arial"/>
          <w:sz w:val="20"/>
          <w:szCs w:val="20"/>
        </w:rPr>
        <w:t xml:space="preserve"> </w:t>
      </w:r>
      <w:r w:rsidR="00A63A18" w:rsidRPr="00D4722F">
        <w:rPr>
          <w:rFonts w:ascii="Arial" w:hAnsi="Arial" w:cs="Arial"/>
          <w:sz w:val="20"/>
          <w:szCs w:val="20"/>
        </w:rPr>
        <w:t xml:space="preserve">średniego wskaźnika przeliczeniowego kosztu odtworzenia </w:t>
      </w:r>
      <w:r w:rsidR="00FD27C0">
        <w:rPr>
          <w:rFonts w:ascii="Arial" w:hAnsi="Arial" w:cs="Arial"/>
          <w:sz w:val="20"/>
          <w:szCs w:val="20"/>
        </w:rPr>
        <w:br/>
      </w:r>
      <w:r w:rsidR="00A63A18" w:rsidRPr="00D4722F">
        <w:rPr>
          <w:rFonts w:ascii="Arial" w:hAnsi="Arial" w:cs="Arial"/>
          <w:sz w:val="20"/>
          <w:szCs w:val="20"/>
        </w:rPr>
        <w:t>1 m</w:t>
      </w:r>
      <w:r w:rsidR="00A63A18" w:rsidRPr="00D4722F">
        <w:rPr>
          <w:rFonts w:ascii="Arial" w:hAnsi="Arial" w:cs="Arial"/>
          <w:sz w:val="20"/>
          <w:szCs w:val="20"/>
          <w:vertAlign w:val="superscript"/>
        </w:rPr>
        <w:t>2</w:t>
      </w:r>
      <w:r w:rsidR="00A63A18" w:rsidRPr="00D4722F">
        <w:rPr>
          <w:rFonts w:ascii="Arial" w:hAnsi="Arial" w:cs="Arial"/>
          <w:sz w:val="20"/>
          <w:szCs w:val="20"/>
        </w:rPr>
        <w:t xml:space="preserve"> powierzchni użytkowej budynków mieszkalnych w rozumieniu </w:t>
      </w:r>
      <w:r w:rsidR="00A63A18" w:rsidRPr="00D4722F">
        <w:rPr>
          <w:rFonts w:ascii="Arial" w:hAnsi="Arial" w:cs="Arial"/>
          <w:i/>
          <w:sz w:val="20"/>
          <w:szCs w:val="20"/>
        </w:rPr>
        <w:t xml:space="preserve">ustawy z dnia 20 lipca 2018 r. </w:t>
      </w:r>
      <w:r w:rsidR="00FD27C0">
        <w:rPr>
          <w:rFonts w:ascii="Arial" w:hAnsi="Arial" w:cs="Arial"/>
          <w:i/>
          <w:sz w:val="20"/>
          <w:szCs w:val="20"/>
        </w:rPr>
        <w:br/>
      </w:r>
      <w:r w:rsidR="00A63A18" w:rsidRPr="00D4722F">
        <w:rPr>
          <w:rFonts w:ascii="Arial" w:hAnsi="Arial" w:cs="Arial"/>
          <w:i/>
          <w:sz w:val="20"/>
          <w:szCs w:val="20"/>
        </w:rPr>
        <w:t>o pomocy państwa w ponoszeniu wydatków mieszkaniowych w pierwszych latach najmu mieszkania</w:t>
      </w:r>
      <w:r w:rsidR="00A63A18" w:rsidRPr="00D4722F">
        <w:rPr>
          <w:rFonts w:ascii="Arial" w:hAnsi="Arial" w:cs="Arial"/>
          <w:sz w:val="20"/>
          <w:szCs w:val="20"/>
        </w:rPr>
        <w:t xml:space="preserve"> (Dz. U. </w:t>
      </w:r>
      <w:r w:rsidR="00773FFB">
        <w:rPr>
          <w:rFonts w:ascii="Arial" w:hAnsi="Arial" w:cs="Arial"/>
          <w:sz w:val="20"/>
          <w:szCs w:val="20"/>
        </w:rPr>
        <w:t>z 2020 r. poz. 551</w:t>
      </w:r>
      <w:r w:rsidR="00A63A18" w:rsidRPr="00D4722F">
        <w:rPr>
          <w:rFonts w:ascii="Arial" w:hAnsi="Arial" w:cs="Arial"/>
          <w:sz w:val="20"/>
          <w:szCs w:val="20"/>
        </w:rPr>
        <w:t xml:space="preserve">), stanowiącej podstawę realizacji programu dopłat do czynszu „Mieszkanie na Start”. </w:t>
      </w:r>
      <w:r w:rsidR="00B7496C">
        <w:rPr>
          <w:rFonts w:ascii="Arial" w:hAnsi="Arial" w:cs="Arial"/>
          <w:sz w:val="20"/>
          <w:szCs w:val="20"/>
        </w:rPr>
        <w:t xml:space="preserve">W celu ułatwienia zorientowania się w tych parametrach </w:t>
      </w:r>
      <w:r w:rsidR="00B7496C" w:rsidRPr="00B7496C">
        <w:rPr>
          <w:rFonts w:ascii="Arial" w:hAnsi="Arial" w:cs="Arial"/>
          <w:sz w:val="20"/>
          <w:szCs w:val="20"/>
        </w:rPr>
        <w:t>B</w:t>
      </w:r>
      <w:r w:rsidR="00B7496C">
        <w:rPr>
          <w:rFonts w:ascii="Arial" w:hAnsi="Arial" w:cs="Arial"/>
          <w:sz w:val="20"/>
          <w:szCs w:val="20"/>
        </w:rPr>
        <w:t xml:space="preserve">ank </w:t>
      </w:r>
      <w:r w:rsidR="00B7496C" w:rsidRPr="00B7496C">
        <w:rPr>
          <w:rFonts w:ascii="Arial" w:hAnsi="Arial" w:cs="Arial"/>
          <w:sz w:val="20"/>
          <w:szCs w:val="20"/>
        </w:rPr>
        <w:t>G</w:t>
      </w:r>
      <w:r w:rsidR="00B7496C">
        <w:rPr>
          <w:rFonts w:ascii="Arial" w:hAnsi="Arial" w:cs="Arial"/>
          <w:sz w:val="20"/>
          <w:szCs w:val="20"/>
        </w:rPr>
        <w:t>ospodarstwa Krajowego</w:t>
      </w:r>
      <w:r w:rsidR="00B7496C" w:rsidRPr="00B7496C">
        <w:rPr>
          <w:rFonts w:ascii="Arial" w:hAnsi="Arial" w:cs="Arial"/>
          <w:sz w:val="20"/>
          <w:szCs w:val="20"/>
        </w:rPr>
        <w:t xml:space="preserve"> publikuje na swojej stronie podmiotowej w Biuletynie Informacji Publicznej informacje </w:t>
      </w:r>
      <w:r w:rsidR="00B7496C">
        <w:rPr>
          <w:rFonts w:ascii="Arial" w:hAnsi="Arial" w:cs="Arial"/>
          <w:sz w:val="20"/>
          <w:szCs w:val="20"/>
        </w:rPr>
        <w:t>dotyczące</w:t>
      </w:r>
      <w:r w:rsidR="00B7496C" w:rsidRPr="00B7496C">
        <w:rPr>
          <w:rFonts w:ascii="Arial" w:hAnsi="Arial" w:cs="Arial"/>
          <w:sz w:val="20"/>
          <w:szCs w:val="20"/>
        </w:rPr>
        <w:t xml:space="preserve"> wysokości</w:t>
      </w:r>
      <w:r w:rsidR="00B7496C">
        <w:rPr>
          <w:rFonts w:ascii="Arial" w:hAnsi="Arial" w:cs="Arial"/>
          <w:sz w:val="20"/>
          <w:szCs w:val="20"/>
        </w:rPr>
        <w:t xml:space="preserve"> wspomnianego </w:t>
      </w:r>
      <w:r w:rsidR="00B7496C" w:rsidRPr="00B7496C">
        <w:rPr>
          <w:rFonts w:ascii="Arial" w:hAnsi="Arial" w:cs="Arial"/>
          <w:sz w:val="20"/>
          <w:szCs w:val="20"/>
        </w:rPr>
        <w:t xml:space="preserve">średniego wskaźnika </w:t>
      </w:r>
      <w:r w:rsidR="00FD27C0">
        <w:rPr>
          <w:rFonts w:ascii="Arial" w:hAnsi="Arial" w:cs="Arial"/>
          <w:sz w:val="20"/>
          <w:szCs w:val="20"/>
        </w:rPr>
        <w:t xml:space="preserve">przeliczeniowego </w:t>
      </w:r>
      <w:r w:rsidR="00B7496C" w:rsidRPr="00B7496C">
        <w:rPr>
          <w:rFonts w:ascii="Arial" w:hAnsi="Arial" w:cs="Arial"/>
          <w:sz w:val="20"/>
          <w:szCs w:val="20"/>
        </w:rPr>
        <w:t>obowiązujących w kwartale kalendarzowym.</w:t>
      </w:r>
      <w:r w:rsidR="00B7496C">
        <w:rPr>
          <w:rFonts w:ascii="Arial" w:hAnsi="Arial" w:cs="Arial"/>
          <w:sz w:val="20"/>
          <w:szCs w:val="20"/>
        </w:rPr>
        <w:t xml:space="preserve"> Wprowadzenie limitu </w:t>
      </w:r>
      <w:r w:rsidR="00F518C5">
        <w:rPr>
          <w:rFonts w:ascii="Arial" w:hAnsi="Arial" w:cs="Arial"/>
          <w:sz w:val="20"/>
          <w:szCs w:val="20"/>
        </w:rPr>
        <w:t>jest podyktowane potrzebą</w:t>
      </w:r>
      <w:r w:rsidR="00587FB9">
        <w:rPr>
          <w:rFonts w:ascii="Arial" w:hAnsi="Arial" w:cs="Arial"/>
          <w:sz w:val="20"/>
          <w:szCs w:val="20"/>
        </w:rPr>
        <w:t xml:space="preserve"> zapewnienia transparentności współpracy i przeciwdziałania nadużyciom, a także</w:t>
      </w:r>
      <w:r w:rsidR="004725C4">
        <w:rPr>
          <w:rFonts w:ascii="Arial" w:hAnsi="Arial" w:cs="Arial"/>
          <w:sz w:val="20"/>
          <w:szCs w:val="20"/>
        </w:rPr>
        <w:t xml:space="preserve"> uniknięcia problemów związanych z ewentualną weryfikacją wyceny różnych lokali</w:t>
      </w:r>
      <w:r w:rsidR="00E26043">
        <w:rPr>
          <w:rFonts w:ascii="Arial" w:hAnsi="Arial" w:cs="Arial"/>
          <w:sz w:val="20"/>
          <w:szCs w:val="20"/>
        </w:rPr>
        <w:t>/budynków</w:t>
      </w:r>
      <w:r w:rsidR="004725C4">
        <w:rPr>
          <w:rFonts w:ascii="Arial" w:hAnsi="Arial" w:cs="Arial"/>
          <w:sz w:val="20"/>
          <w:szCs w:val="20"/>
        </w:rPr>
        <w:t xml:space="preserve"> oferowanych przez potencjalnych nabywców w zamian za </w:t>
      </w:r>
      <w:r w:rsidR="00E26043">
        <w:rPr>
          <w:rFonts w:ascii="Arial" w:hAnsi="Arial" w:cs="Arial"/>
          <w:sz w:val="20"/>
          <w:szCs w:val="20"/>
        </w:rPr>
        <w:t>nieruchomość</w:t>
      </w:r>
      <w:r w:rsidR="004725C4">
        <w:rPr>
          <w:rFonts w:ascii="Arial" w:hAnsi="Arial" w:cs="Arial"/>
          <w:sz w:val="20"/>
          <w:szCs w:val="20"/>
        </w:rPr>
        <w:t>. Startując w przetargu</w:t>
      </w:r>
      <w:r w:rsidR="00E26043">
        <w:rPr>
          <w:rFonts w:ascii="Arial" w:hAnsi="Arial" w:cs="Arial"/>
          <w:sz w:val="20"/>
          <w:szCs w:val="20"/>
        </w:rPr>
        <w:t>,</w:t>
      </w:r>
      <w:r w:rsidR="004725C4">
        <w:rPr>
          <w:rFonts w:ascii="Arial" w:hAnsi="Arial" w:cs="Arial"/>
          <w:sz w:val="20"/>
          <w:szCs w:val="20"/>
        </w:rPr>
        <w:t xml:space="preserve"> każdy inwestor (nabywca nieruchomości) będzie świadomy wymagań nałożonych przez gminę, w tym ceny lokali</w:t>
      </w:r>
      <w:r w:rsidR="00E26043">
        <w:rPr>
          <w:rFonts w:ascii="Arial" w:hAnsi="Arial" w:cs="Arial"/>
          <w:sz w:val="20"/>
          <w:szCs w:val="20"/>
        </w:rPr>
        <w:t>/budynków</w:t>
      </w:r>
      <w:r w:rsidR="004725C4">
        <w:rPr>
          <w:rFonts w:ascii="Arial" w:hAnsi="Arial" w:cs="Arial"/>
          <w:sz w:val="20"/>
          <w:szCs w:val="20"/>
        </w:rPr>
        <w:t xml:space="preserve"> </w:t>
      </w:r>
      <w:r w:rsidR="00E26043">
        <w:rPr>
          <w:rFonts w:ascii="Arial" w:hAnsi="Arial" w:cs="Arial"/>
          <w:sz w:val="20"/>
          <w:szCs w:val="20"/>
        </w:rPr>
        <w:t xml:space="preserve">oczekiwanych przez gminę </w:t>
      </w:r>
      <w:r w:rsidR="004725C4">
        <w:rPr>
          <w:rFonts w:ascii="Arial" w:hAnsi="Arial" w:cs="Arial"/>
          <w:sz w:val="20"/>
          <w:szCs w:val="20"/>
        </w:rPr>
        <w:t xml:space="preserve">w ramach rozliczenia ceny </w:t>
      </w:r>
      <w:r w:rsidR="00E26043">
        <w:rPr>
          <w:rFonts w:ascii="Arial" w:hAnsi="Arial" w:cs="Arial"/>
          <w:sz w:val="20"/>
          <w:szCs w:val="20"/>
        </w:rPr>
        <w:t>nieruchomości</w:t>
      </w:r>
      <w:r w:rsidR="004725C4">
        <w:rPr>
          <w:rFonts w:ascii="Arial" w:hAnsi="Arial" w:cs="Arial"/>
          <w:sz w:val="20"/>
          <w:szCs w:val="20"/>
        </w:rPr>
        <w:t xml:space="preserve">. </w:t>
      </w:r>
      <w:r w:rsidR="00A323A8">
        <w:rPr>
          <w:rFonts w:ascii="Arial" w:hAnsi="Arial" w:cs="Arial"/>
          <w:sz w:val="20"/>
          <w:szCs w:val="20"/>
        </w:rPr>
        <w:t>Działania gminy zostaną w tym kontekście zweryfikowane przez zainteresowanie nabywców.</w:t>
      </w:r>
    </w:p>
    <w:p w14:paraId="33D5A7D4" w14:textId="54900A71" w:rsidR="00FD27C0" w:rsidRDefault="00FD27C0" w:rsidP="007E0A50">
      <w:pPr>
        <w:spacing w:after="240" w:line="240" w:lineRule="exact"/>
        <w:jc w:val="both"/>
        <w:rPr>
          <w:rFonts w:ascii="Arial" w:hAnsi="Arial" w:cs="Arial"/>
          <w:sz w:val="20"/>
          <w:szCs w:val="20"/>
        </w:rPr>
      </w:pPr>
      <w:r>
        <w:rPr>
          <w:rFonts w:ascii="Arial" w:hAnsi="Arial" w:cs="Arial"/>
          <w:sz w:val="20"/>
          <w:szCs w:val="20"/>
        </w:rPr>
        <w:t xml:space="preserve">Projektowana ustawa wprowadza jednak możliwość podwyższenia przez radę gminy ceny </w:t>
      </w:r>
      <w:r w:rsidRPr="00FD27C0">
        <w:rPr>
          <w:rFonts w:ascii="Arial" w:hAnsi="Arial" w:cs="Arial"/>
          <w:sz w:val="20"/>
          <w:szCs w:val="20"/>
        </w:rPr>
        <w:t>1 m</w:t>
      </w:r>
      <w:r w:rsidRPr="00FD27C0">
        <w:rPr>
          <w:rFonts w:ascii="Arial" w:hAnsi="Arial" w:cs="Arial"/>
          <w:sz w:val="20"/>
          <w:szCs w:val="20"/>
          <w:vertAlign w:val="superscript"/>
        </w:rPr>
        <w:t xml:space="preserve">2 </w:t>
      </w:r>
      <w:r w:rsidRPr="00FD27C0">
        <w:rPr>
          <w:rFonts w:ascii="Arial" w:hAnsi="Arial" w:cs="Arial"/>
          <w:sz w:val="20"/>
          <w:szCs w:val="20"/>
        </w:rPr>
        <w:t>powierzchni użytkowej</w:t>
      </w:r>
      <w:r w:rsidR="00587FB9">
        <w:rPr>
          <w:rFonts w:ascii="Arial" w:hAnsi="Arial" w:cs="Arial"/>
          <w:sz w:val="20"/>
          <w:szCs w:val="20"/>
        </w:rPr>
        <w:t xml:space="preserve"> </w:t>
      </w:r>
      <w:r>
        <w:rPr>
          <w:rFonts w:ascii="Arial" w:hAnsi="Arial" w:cs="Arial"/>
          <w:sz w:val="20"/>
          <w:szCs w:val="20"/>
        </w:rPr>
        <w:t xml:space="preserve">oczekiwanego zasobu (dopuszczając przy tym nawet możliwość przekroczenia ww. omówionego limitu). </w:t>
      </w:r>
      <w:r w:rsidR="00821AD9">
        <w:rPr>
          <w:rFonts w:ascii="Arial" w:hAnsi="Arial" w:cs="Arial"/>
          <w:sz w:val="20"/>
          <w:szCs w:val="20"/>
        </w:rPr>
        <w:t xml:space="preserve">Maksymalne limity będące odniesieniem </w:t>
      </w:r>
      <w:r w:rsidR="00E26043">
        <w:rPr>
          <w:rFonts w:ascii="Arial" w:hAnsi="Arial" w:cs="Arial"/>
          <w:sz w:val="20"/>
          <w:szCs w:val="20"/>
        </w:rPr>
        <w:t xml:space="preserve">przy </w:t>
      </w:r>
      <w:r w:rsidR="00821AD9">
        <w:rPr>
          <w:rFonts w:ascii="Arial" w:hAnsi="Arial" w:cs="Arial"/>
          <w:sz w:val="20"/>
          <w:szCs w:val="20"/>
        </w:rPr>
        <w:t>ustalani</w:t>
      </w:r>
      <w:r w:rsidR="00E26043">
        <w:rPr>
          <w:rFonts w:ascii="Arial" w:hAnsi="Arial" w:cs="Arial"/>
          <w:sz w:val="20"/>
          <w:szCs w:val="20"/>
        </w:rPr>
        <w:t>u</w:t>
      </w:r>
      <w:r w:rsidR="00821AD9">
        <w:rPr>
          <w:rFonts w:ascii="Arial" w:hAnsi="Arial" w:cs="Arial"/>
          <w:sz w:val="20"/>
          <w:szCs w:val="20"/>
        </w:rPr>
        <w:t xml:space="preserve"> ceny 1 m</w:t>
      </w:r>
      <w:r w:rsidR="00821AD9" w:rsidRPr="00E26043">
        <w:rPr>
          <w:rFonts w:ascii="Arial" w:hAnsi="Arial" w:cs="Arial"/>
          <w:sz w:val="20"/>
          <w:szCs w:val="20"/>
          <w:vertAlign w:val="superscript"/>
        </w:rPr>
        <w:t>2</w:t>
      </w:r>
      <w:r w:rsidR="00821AD9">
        <w:rPr>
          <w:rFonts w:ascii="Arial" w:hAnsi="Arial" w:cs="Arial"/>
          <w:sz w:val="20"/>
          <w:szCs w:val="20"/>
        </w:rPr>
        <w:t xml:space="preserve"> </w:t>
      </w:r>
      <w:r w:rsidR="00E26043">
        <w:rPr>
          <w:rFonts w:ascii="Arial" w:hAnsi="Arial" w:cs="Arial"/>
          <w:sz w:val="20"/>
          <w:szCs w:val="20"/>
        </w:rPr>
        <w:t xml:space="preserve">powierzchni użytkowej </w:t>
      </w:r>
      <w:r w:rsidR="00821AD9">
        <w:rPr>
          <w:rFonts w:ascii="Arial" w:hAnsi="Arial" w:cs="Arial"/>
          <w:sz w:val="20"/>
          <w:szCs w:val="20"/>
        </w:rPr>
        <w:t xml:space="preserve">lokali mieszkalnych generalnie odnoszą się do rynkowych kosztów budowy mieszkań. Dominującą praktyką w Polsce jest oddawanie nowych lokali </w:t>
      </w:r>
      <w:r w:rsidR="008B3AA2">
        <w:rPr>
          <w:rFonts w:ascii="Arial" w:hAnsi="Arial" w:cs="Arial"/>
          <w:sz w:val="20"/>
          <w:szCs w:val="20"/>
        </w:rPr>
        <w:t xml:space="preserve">(zarówno mieszkalnych jak </w:t>
      </w:r>
      <w:r w:rsidR="008B3AA2">
        <w:rPr>
          <w:rFonts w:ascii="Arial" w:hAnsi="Arial" w:cs="Arial"/>
          <w:sz w:val="20"/>
          <w:szCs w:val="20"/>
        </w:rPr>
        <w:br/>
        <w:t>i np. usługowych)</w:t>
      </w:r>
      <w:r w:rsidR="00160004">
        <w:rPr>
          <w:rFonts w:ascii="Arial" w:hAnsi="Arial" w:cs="Arial"/>
          <w:sz w:val="20"/>
          <w:szCs w:val="20"/>
        </w:rPr>
        <w:t xml:space="preserve"> </w:t>
      </w:r>
      <w:r w:rsidR="00821AD9">
        <w:rPr>
          <w:rFonts w:ascii="Arial" w:hAnsi="Arial" w:cs="Arial"/>
          <w:sz w:val="20"/>
          <w:szCs w:val="20"/>
        </w:rPr>
        <w:t>nabywcom w tzw. stanie deweloperskim.</w:t>
      </w:r>
      <w:r w:rsidR="00E26043">
        <w:rPr>
          <w:rFonts w:ascii="Arial" w:hAnsi="Arial" w:cs="Arial"/>
          <w:sz w:val="20"/>
          <w:szCs w:val="20"/>
        </w:rPr>
        <w:t xml:space="preserve"> </w:t>
      </w:r>
      <w:r w:rsidR="00821AD9">
        <w:rPr>
          <w:rFonts w:ascii="Arial" w:hAnsi="Arial" w:cs="Arial"/>
          <w:sz w:val="20"/>
          <w:szCs w:val="20"/>
        </w:rPr>
        <w:t xml:space="preserve">Za mieszkania </w:t>
      </w:r>
      <w:r w:rsidRPr="00FD27C0">
        <w:rPr>
          <w:rFonts w:ascii="Arial" w:hAnsi="Arial" w:cs="Arial"/>
          <w:sz w:val="20"/>
          <w:szCs w:val="20"/>
        </w:rPr>
        <w:t>„</w:t>
      </w:r>
      <w:r w:rsidR="00821AD9">
        <w:rPr>
          <w:rFonts w:ascii="Arial" w:hAnsi="Arial" w:cs="Arial"/>
          <w:sz w:val="20"/>
          <w:szCs w:val="20"/>
        </w:rPr>
        <w:t xml:space="preserve">pod klucz” należy wnieść dodatkową dopłatę. Dlatego w </w:t>
      </w:r>
      <w:r w:rsidR="00A63A18" w:rsidRPr="006C77C5">
        <w:rPr>
          <w:rFonts w:ascii="Arial" w:hAnsi="Arial" w:cs="Arial"/>
          <w:sz w:val="20"/>
          <w:szCs w:val="20"/>
        </w:rPr>
        <w:t xml:space="preserve">przypadku, w którym określony przez gminę minimalny </w:t>
      </w:r>
      <w:r w:rsidR="009941D1" w:rsidRPr="006C77C5">
        <w:rPr>
          <w:rFonts w:ascii="Arial" w:hAnsi="Arial" w:cs="Arial"/>
          <w:sz w:val="20"/>
          <w:szCs w:val="20"/>
        </w:rPr>
        <w:t xml:space="preserve">standard </w:t>
      </w:r>
      <w:r w:rsidR="006C77C5">
        <w:rPr>
          <w:rFonts w:ascii="Arial" w:hAnsi="Arial" w:cs="Arial"/>
          <w:sz w:val="20"/>
          <w:szCs w:val="20"/>
        </w:rPr>
        <w:lastRenderedPageBreak/>
        <w:t xml:space="preserve">zasobu </w:t>
      </w:r>
      <w:r w:rsidR="009941D1" w:rsidRPr="006C77C5">
        <w:rPr>
          <w:rFonts w:ascii="Arial" w:hAnsi="Arial" w:cs="Arial"/>
          <w:sz w:val="20"/>
          <w:szCs w:val="20"/>
        </w:rPr>
        <w:t xml:space="preserve">pozwalałby </w:t>
      </w:r>
      <w:r w:rsidR="006C77C5">
        <w:rPr>
          <w:rFonts w:ascii="Arial" w:hAnsi="Arial" w:cs="Arial"/>
          <w:sz w:val="20"/>
          <w:szCs w:val="20"/>
        </w:rPr>
        <w:t xml:space="preserve">od razu </w:t>
      </w:r>
      <w:r w:rsidR="009941D1" w:rsidRPr="006C77C5">
        <w:rPr>
          <w:rFonts w:ascii="Arial" w:hAnsi="Arial" w:cs="Arial"/>
          <w:sz w:val="20"/>
          <w:szCs w:val="20"/>
        </w:rPr>
        <w:t xml:space="preserve">na wprowadzenie się lokatora lub rozpoczęcie używania lokalu/budynku </w:t>
      </w:r>
      <w:r w:rsidR="008B3AA2">
        <w:rPr>
          <w:rFonts w:ascii="Arial" w:hAnsi="Arial" w:cs="Arial"/>
          <w:sz w:val="20"/>
          <w:szCs w:val="20"/>
        </w:rPr>
        <w:br/>
      </w:r>
      <w:r w:rsidR="009941D1" w:rsidRPr="006C77C5">
        <w:rPr>
          <w:rFonts w:ascii="Arial" w:hAnsi="Arial" w:cs="Arial"/>
          <w:sz w:val="20"/>
          <w:szCs w:val="20"/>
        </w:rPr>
        <w:t>o innym przeznaczeniu (mowa jest tu zatem o lokalu/budynku gotowym do</w:t>
      </w:r>
      <w:r w:rsidR="000F48C5" w:rsidRPr="006C77C5">
        <w:rPr>
          <w:rFonts w:ascii="Arial" w:hAnsi="Arial" w:cs="Arial"/>
          <w:sz w:val="20"/>
          <w:szCs w:val="20"/>
        </w:rPr>
        <w:t xml:space="preserve"> </w:t>
      </w:r>
      <w:r w:rsidR="009941D1" w:rsidRPr="006C77C5">
        <w:rPr>
          <w:rFonts w:ascii="Arial" w:hAnsi="Arial" w:cs="Arial"/>
          <w:sz w:val="20"/>
          <w:szCs w:val="20"/>
        </w:rPr>
        <w:t>zamieszkania/używania</w:t>
      </w:r>
      <w:r>
        <w:rPr>
          <w:rFonts w:ascii="Arial" w:hAnsi="Arial" w:cs="Arial"/>
          <w:sz w:val="20"/>
          <w:szCs w:val="20"/>
        </w:rPr>
        <w:t>, wykończonym „pod klucz”</w:t>
      </w:r>
      <w:r w:rsidR="009941D1" w:rsidRPr="006C77C5">
        <w:rPr>
          <w:rFonts w:ascii="Arial" w:hAnsi="Arial" w:cs="Arial"/>
          <w:sz w:val="20"/>
          <w:szCs w:val="20"/>
        </w:rPr>
        <w:t>)</w:t>
      </w:r>
      <w:r w:rsidR="00332A4A">
        <w:rPr>
          <w:rFonts w:ascii="Arial" w:hAnsi="Arial" w:cs="Arial"/>
          <w:sz w:val="20"/>
          <w:szCs w:val="20"/>
        </w:rPr>
        <w:t>,</w:t>
      </w:r>
      <w:r w:rsidR="00E26043">
        <w:rPr>
          <w:rFonts w:ascii="Arial" w:hAnsi="Arial" w:cs="Arial"/>
          <w:sz w:val="20"/>
          <w:szCs w:val="20"/>
        </w:rPr>
        <w:t xml:space="preserve"> </w:t>
      </w:r>
      <w:r>
        <w:rPr>
          <w:rFonts w:ascii="Arial" w:hAnsi="Arial" w:cs="Arial"/>
          <w:sz w:val="20"/>
          <w:szCs w:val="20"/>
        </w:rPr>
        <w:t xml:space="preserve">cena </w:t>
      </w:r>
      <w:r w:rsidRPr="00FD27C0">
        <w:rPr>
          <w:rFonts w:ascii="Arial" w:hAnsi="Arial" w:cs="Arial"/>
          <w:sz w:val="20"/>
          <w:szCs w:val="20"/>
        </w:rPr>
        <w:t>1 m</w:t>
      </w:r>
      <w:r w:rsidRPr="00FD27C0">
        <w:rPr>
          <w:rFonts w:ascii="Arial" w:hAnsi="Arial" w:cs="Arial"/>
          <w:sz w:val="20"/>
          <w:szCs w:val="20"/>
          <w:vertAlign w:val="superscript"/>
        </w:rPr>
        <w:t>2</w:t>
      </w:r>
      <w:r>
        <w:rPr>
          <w:rFonts w:ascii="Arial" w:hAnsi="Arial" w:cs="Arial"/>
          <w:sz w:val="20"/>
          <w:szCs w:val="20"/>
          <w:vertAlign w:val="superscript"/>
        </w:rPr>
        <w:t xml:space="preserve"> </w:t>
      </w:r>
      <w:r w:rsidRPr="00FD27C0">
        <w:rPr>
          <w:rFonts w:ascii="Arial" w:hAnsi="Arial" w:cs="Arial"/>
          <w:sz w:val="20"/>
          <w:szCs w:val="20"/>
        </w:rPr>
        <w:t>powierzchni użytkowej</w:t>
      </w:r>
      <w:r>
        <w:rPr>
          <w:rFonts w:ascii="Arial" w:hAnsi="Arial" w:cs="Arial"/>
          <w:sz w:val="20"/>
          <w:szCs w:val="20"/>
        </w:rPr>
        <w:t xml:space="preserve"> takiego lokalu/budynku ustalona </w:t>
      </w:r>
      <w:r w:rsidR="008B3AA2">
        <w:rPr>
          <w:rFonts w:ascii="Arial" w:hAnsi="Arial" w:cs="Arial"/>
          <w:sz w:val="20"/>
          <w:szCs w:val="20"/>
        </w:rPr>
        <w:br/>
      </w:r>
      <w:r w:rsidR="007E5E39">
        <w:rPr>
          <w:rFonts w:ascii="Arial" w:hAnsi="Arial" w:cs="Arial"/>
          <w:sz w:val="20"/>
          <w:szCs w:val="20"/>
        </w:rPr>
        <w:t xml:space="preserve">w ramach </w:t>
      </w:r>
      <w:r>
        <w:rPr>
          <w:rFonts w:ascii="Arial" w:hAnsi="Arial" w:cs="Arial"/>
          <w:sz w:val="20"/>
          <w:szCs w:val="20"/>
        </w:rPr>
        <w:t xml:space="preserve">limitu wyznaczanego </w:t>
      </w:r>
      <w:r w:rsidR="007E5E39">
        <w:rPr>
          <w:rFonts w:ascii="Arial" w:hAnsi="Arial" w:cs="Arial"/>
          <w:sz w:val="20"/>
          <w:szCs w:val="20"/>
        </w:rPr>
        <w:t>przez ww. średni wskaźnik przeliczeniowy może zostać przez radę gminy podw</w:t>
      </w:r>
      <w:r w:rsidR="008B3AA2">
        <w:rPr>
          <w:rFonts w:ascii="Arial" w:hAnsi="Arial" w:cs="Arial"/>
          <w:sz w:val="20"/>
          <w:szCs w:val="20"/>
        </w:rPr>
        <w:t xml:space="preserve">yższona, jednak nie więcej niż </w:t>
      </w:r>
      <w:r w:rsidR="007E5E39">
        <w:rPr>
          <w:rFonts w:ascii="Arial" w:hAnsi="Arial" w:cs="Arial"/>
          <w:sz w:val="20"/>
          <w:szCs w:val="20"/>
        </w:rPr>
        <w:t xml:space="preserve">o 20% wartości tego wskaźnika. Wprowadzenie możliwości podwyższenia ceny nie oznacza jednak, że w każdym przypadku określenia przez radę gminy jako oczekiwanego standardu „pod klucz” stosowana powinna być cena </w:t>
      </w:r>
      <w:r w:rsidR="007E5E39" w:rsidRPr="007E5E39">
        <w:rPr>
          <w:rFonts w:ascii="Arial" w:hAnsi="Arial" w:cs="Arial"/>
          <w:sz w:val="20"/>
          <w:szCs w:val="20"/>
        </w:rPr>
        <w:t>1 m</w:t>
      </w:r>
      <w:r w:rsidR="007E5E39" w:rsidRPr="007E5E39">
        <w:rPr>
          <w:rFonts w:ascii="Arial" w:hAnsi="Arial" w:cs="Arial"/>
          <w:sz w:val="20"/>
          <w:szCs w:val="20"/>
          <w:vertAlign w:val="superscript"/>
        </w:rPr>
        <w:t>2</w:t>
      </w:r>
      <w:r w:rsidR="007E5E39" w:rsidRPr="007E5E39">
        <w:rPr>
          <w:rFonts w:ascii="Arial" w:hAnsi="Arial" w:cs="Arial"/>
          <w:sz w:val="20"/>
          <w:szCs w:val="20"/>
        </w:rPr>
        <w:t xml:space="preserve"> powierzchni użytkowej</w:t>
      </w:r>
      <w:r w:rsidR="007E5E39">
        <w:rPr>
          <w:rFonts w:ascii="Arial" w:hAnsi="Arial" w:cs="Arial"/>
          <w:sz w:val="20"/>
          <w:szCs w:val="20"/>
        </w:rPr>
        <w:t xml:space="preserve"> odpowiadająca 120% wartości </w:t>
      </w:r>
      <w:r w:rsidR="007E5E39" w:rsidRPr="007E5E39">
        <w:rPr>
          <w:rFonts w:ascii="Arial" w:hAnsi="Arial" w:cs="Arial"/>
          <w:sz w:val="20"/>
          <w:szCs w:val="20"/>
        </w:rPr>
        <w:t>średni</w:t>
      </w:r>
      <w:r w:rsidR="007E5E39">
        <w:rPr>
          <w:rFonts w:ascii="Arial" w:hAnsi="Arial" w:cs="Arial"/>
          <w:sz w:val="20"/>
          <w:szCs w:val="20"/>
        </w:rPr>
        <w:t>ego</w:t>
      </w:r>
      <w:r w:rsidR="007E5E39" w:rsidRPr="007E5E39">
        <w:rPr>
          <w:rFonts w:ascii="Arial" w:hAnsi="Arial" w:cs="Arial"/>
          <w:sz w:val="20"/>
          <w:szCs w:val="20"/>
        </w:rPr>
        <w:t xml:space="preserve"> wskaźnik</w:t>
      </w:r>
      <w:r w:rsidR="007E5E39">
        <w:rPr>
          <w:rFonts w:ascii="Arial" w:hAnsi="Arial" w:cs="Arial"/>
          <w:sz w:val="20"/>
          <w:szCs w:val="20"/>
        </w:rPr>
        <w:t>a</w:t>
      </w:r>
      <w:r w:rsidR="007E5E39" w:rsidRPr="007E5E39">
        <w:rPr>
          <w:rFonts w:ascii="Arial" w:hAnsi="Arial" w:cs="Arial"/>
          <w:sz w:val="20"/>
          <w:szCs w:val="20"/>
        </w:rPr>
        <w:t xml:space="preserve"> przeliczeniow</w:t>
      </w:r>
      <w:r w:rsidR="007E5E39">
        <w:rPr>
          <w:rFonts w:ascii="Arial" w:hAnsi="Arial" w:cs="Arial"/>
          <w:sz w:val="20"/>
          <w:szCs w:val="20"/>
        </w:rPr>
        <w:t xml:space="preserve">ego, ale że ustalona zgodnie </w:t>
      </w:r>
      <w:r w:rsidR="008B3AA2">
        <w:rPr>
          <w:rFonts w:ascii="Arial" w:hAnsi="Arial" w:cs="Arial"/>
          <w:sz w:val="20"/>
          <w:szCs w:val="20"/>
        </w:rPr>
        <w:br/>
      </w:r>
      <w:r w:rsidR="007E5E39">
        <w:rPr>
          <w:rFonts w:ascii="Arial" w:hAnsi="Arial" w:cs="Arial"/>
          <w:sz w:val="20"/>
          <w:szCs w:val="20"/>
        </w:rPr>
        <w:t xml:space="preserve">z ogólną zasadą (omówioną w poprzednim akapicie) cena może być podwyższona o wartość odpowiadającą </w:t>
      </w:r>
      <w:r w:rsidR="00A3181B">
        <w:rPr>
          <w:rFonts w:ascii="Arial" w:hAnsi="Arial" w:cs="Arial"/>
          <w:sz w:val="20"/>
          <w:szCs w:val="20"/>
        </w:rPr>
        <w:t xml:space="preserve">nie więcej niż </w:t>
      </w:r>
      <w:r w:rsidR="007E5E39">
        <w:rPr>
          <w:rFonts w:ascii="Arial" w:hAnsi="Arial" w:cs="Arial"/>
          <w:sz w:val="20"/>
          <w:szCs w:val="20"/>
        </w:rPr>
        <w:t>20% tego</w:t>
      </w:r>
      <w:r w:rsidR="00AC13A8">
        <w:rPr>
          <w:rFonts w:ascii="Arial" w:hAnsi="Arial" w:cs="Arial"/>
          <w:sz w:val="20"/>
          <w:szCs w:val="20"/>
        </w:rPr>
        <w:t xml:space="preserve"> </w:t>
      </w:r>
      <w:r w:rsidR="007E5E39">
        <w:rPr>
          <w:rFonts w:ascii="Arial" w:hAnsi="Arial" w:cs="Arial"/>
          <w:sz w:val="20"/>
          <w:szCs w:val="20"/>
        </w:rPr>
        <w:t>wskaźnika (</w:t>
      </w:r>
      <w:r w:rsidR="00AC13A8">
        <w:rPr>
          <w:rFonts w:ascii="Arial" w:hAnsi="Arial" w:cs="Arial"/>
          <w:sz w:val="20"/>
          <w:szCs w:val="20"/>
        </w:rPr>
        <w:t xml:space="preserve">nie stoi </w:t>
      </w:r>
      <w:r w:rsidR="00DB0EC7">
        <w:rPr>
          <w:rFonts w:ascii="Arial" w:hAnsi="Arial" w:cs="Arial"/>
          <w:sz w:val="20"/>
          <w:szCs w:val="20"/>
        </w:rPr>
        <w:t xml:space="preserve">to </w:t>
      </w:r>
      <w:r w:rsidR="00AC13A8">
        <w:rPr>
          <w:rFonts w:ascii="Arial" w:hAnsi="Arial" w:cs="Arial"/>
          <w:sz w:val="20"/>
          <w:szCs w:val="20"/>
        </w:rPr>
        <w:t xml:space="preserve">na przeszkodzie temu, by </w:t>
      </w:r>
      <w:r w:rsidR="007E5E39">
        <w:rPr>
          <w:rFonts w:ascii="Arial" w:hAnsi="Arial" w:cs="Arial"/>
          <w:sz w:val="20"/>
          <w:szCs w:val="20"/>
        </w:rPr>
        <w:t xml:space="preserve">w </w:t>
      </w:r>
      <w:r w:rsidR="00AC13A8">
        <w:rPr>
          <w:rFonts w:ascii="Arial" w:hAnsi="Arial" w:cs="Arial"/>
          <w:sz w:val="20"/>
          <w:szCs w:val="20"/>
        </w:rPr>
        <w:t xml:space="preserve">niektórych </w:t>
      </w:r>
      <w:r w:rsidR="007E5E39">
        <w:rPr>
          <w:rFonts w:ascii="Arial" w:hAnsi="Arial" w:cs="Arial"/>
          <w:sz w:val="20"/>
          <w:szCs w:val="20"/>
        </w:rPr>
        <w:t>przypadkach</w:t>
      </w:r>
      <w:r w:rsidR="00AC13A8">
        <w:rPr>
          <w:rFonts w:ascii="Arial" w:hAnsi="Arial" w:cs="Arial"/>
          <w:sz w:val="20"/>
          <w:szCs w:val="20"/>
        </w:rPr>
        <w:t>,</w:t>
      </w:r>
      <w:r w:rsidR="007E5E39">
        <w:rPr>
          <w:rFonts w:ascii="Arial" w:hAnsi="Arial" w:cs="Arial"/>
          <w:sz w:val="20"/>
          <w:szCs w:val="20"/>
        </w:rPr>
        <w:t xml:space="preserve"> uzasadnionych </w:t>
      </w:r>
      <w:r w:rsidR="00AC13A8" w:rsidRPr="00AC13A8">
        <w:rPr>
          <w:rFonts w:ascii="Arial" w:hAnsi="Arial" w:cs="Arial"/>
          <w:sz w:val="20"/>
          <w:szCs w:val="20"/>
        </w:rPr>
        <w:t>przeprowadzon</w:t>
      </w:r>
      <w:r w:rsidR="00AC13A8">
        <w:rPr>
          <w:rFonts w:ascii="Arial" w:hAnsi="Arial" w:cs="Arial"/>
          <w:sz w:val="20"/>
          <w:szCs w:val="20"/>
        </w:rPr>
        <w:t>ą</w:t>
      </w:r>
      <w:r w:rsidR="00AC13A8" w:rsidRPr="00AC13A8">
        <w:rPr>
          <w:rFonts w:ascii="Arial" w:hAnsi="Arial" w:cs="Arial"/>
          <w:sz w:val="20"/>
          <w:szCs w:val="20"/>
        </w:rPr>
        <w:t xml:space="preserve"> przez gminę </w:t>
      </w:r>
      <w:r w:rsidR="00AC13A8">
        <w:rPr>
          <w:rFonts w:ascii="Arial" w:hAnsi="Arial" w:cs="Arial"/>
          <w:sz w:val="20"/>
          <w:szCs w:val="20"/>
        </w:rPr>
        <w:t>analizą ekonomiczną planowanego działania inwestycyjnego</w:t>
      </w:r>
      <w:r w:rsidR="00DB0EC7">
        <w:rPr>
          <w:rFonts w:ascii="Arial" w:hAnsi="Arial" w:cs="Arial"/>
          <w:sz w:val="20"/>
          <w:szCs w:val="20"/>
        </w:rPr>
        <w:t xml:space="preserve"> i swoich oczekiwań dotyczących zasobu</w:t>
      </w:r>
      <w:r w:rsidR="00AC13A8">
        <w:rPr>
          <w:rFonts w:ascii="Arial" w:hAnsi="Arial" w:cs="Arial"/>
          <w:sz w:val="20"/>
          <w:szCs w:val="20"/>
        </w:rPr>
        <w:t>, cena ta sięgnęła wspomnianej wysokości 120% wartości wskaźnika</w:t>
      </w:r>
      <w:r w:rsidR="007E5E39">
        <w:rPr>
          <w:rFonts w:ascii="Arial" w:hAnsi="Arial" w:cs="Arial"/>
          <w:sz w:val="20"/>
          <w:szCs w:val="20"/>
        </w:rPr>
        <w:t xml:space="preserve">). </w:t>
      </w:r>
      <w:r w:rsidR="00E2797F">
        <w:rPr>
          <w:rFonts w:ascii="Arial" w:hAnsi="Arial" w:cs="Arial"/>
          <w:sz w:val="20"/>
          <w:szCs w:val="20"/>
        </w:rPr>
        <w:t>Przy ustalaniu ceny n</w:t>
      </w:r>
      <w:r w:rsidR="007E5177">
        <w:rPr>
          <w:rFonts w:ascii="Arial" w:hAnsi="Arial" w:cs="Arial"/>
          <w:sz w:val="20"/>
          <w:szCs w:val="20"/>
        </w:rPr>
        <w:t xml:space="preserve">ależy wziąć bowiem pod uwagę również </w:t>
      </w:r>
      <w:r w:rsidR="00E2797F">
        <w:rPr>
          <w:rFonts w:ascii="Arial" w:hAnsi="Arial" w:cs="Arial"/>
          <w:sz w:val="20"/>
          <w:szCs w:val="20"/>
        </w:rPr>
        <w:t xml:space="preserve">inne czynniki </w:t>
      </w:r>
      <w:r w:rsidR="000A5DE8">
        <w:rPr>
          <w:rFonts w:ascii="Arial" w:hAnsi="Arial" w:cs="Arial"/>
          <w:sz w:val="20"/>
          <w:szCs w:val="20"/>
        </w:rPr>
        <w:t>mogące wpływać</w:t>
      </w:r>
      <w:r w:rsidR="00E2797F">
        <w:rPr>
          <w:rFonts w:ascii="Arial" w:hAnsi="Arial" w:cs="Arial"/>
          <w:sz w:val="20"/>
          <w:szCs w:val="20"/>
        </w:rPr>
        <w:t xml:space="preserve"> na tę cenę, np. to, czy dany zasób ma zostać wybudowany czy będzie tylko remontowany</w:t>
      </w:r>
      <w:r w:rsidR="000A5DE8">
        <w:rPr>
          <w:rFonts w:ascii="Arial" w:hAnsi="Arial" w:cs="Arial"/>
          <w:sz w:val="20"/>
          <w:szCs w:val="20"/>
        </w:rPr>
        <w:t>, gdzie będzie zlokalizowany itp.</w:t>
      </w:r>
    </w:p>
    <w:p w14:paraId="17411DA1" w14:textId="288EC0CE" w:rsidR="00A57308" w:rsidRDefault="007E5177" w:rsidP="007E0A50">
      <w:pPr>
        <w:spacing w:after="240" w:line="240" w:lineRule="exact"/>
        <w:jc w:val="both"/>
        <w:rPr>
          <w:rFonts w:ascii="Arial" w:hAnsi="Arial" w:cs="Arial"/>
          <w:sz w:val="20"/>
          <w:szCs w:val="20"/>
        </w:rPr>
      </w:pPr>
      <w:r>
        <w:rPr>
          <w:rFonts w:ascii="Arial" w:hAnsi="Arial" w:cs="Arial"/>
          <w:sz w:val="20"/>
          <w:szCs w:val="20"/>
        </w:rPr>
        <w:t>Kolejn</w:t>
      </w:r>
      <w:r w:rsidR="002A5E48">
        <w:rPr>
          <w:rFonts w:ascii="Arial" w:hAnsi="Arial" w:cs="Arial"/>
          <w:sz w:val="20"/>
          <w:szCs w:val="20"/>
        </w:rPr>
        <w:t>e</w:t>
      </w:r>
      <w:r>
        <w:rPr>
          <w:rFonts w:ascii="Arial" w:hAnsi="Arial" w:cs="Arial"/>
          <w:sz w:val="20"/>
          <w:szCs w:val="20"/>
        </w:rPr>
        <w:t xml:space="preserve"> możliwości podwyższenia ceny</w:t>
      </w:r>
      <w:r w:rsidR="000A5DE8">
        <w:rPr>
          <w:rFonts w:ascii="Arial" w:hAnsi="Arial" w:cs="Arial"/>
          <w:sz w:val="20"/>
          <w:szCs w:val="20"/>
        </w:rPr>
        <w:t xml:space="preserve"> </w:t>
      </w:r>
      <w:r w:rsidR="00A3181B" w:rsidRPr="00FD27C0">
        <w:rPr>
          <w:rFonts w:ascii="Arial" w:hAnsi="Arial" w:cs="Arial"/>
          <w:sz w:val="20"/>
          <w:szCs w:val="20"/>
        </w:rPr>
        <w:t>1 m</w:t>
      </w:r>
      <w:r w:rsidR="00A3181B" w:rsidRPr="00FD27C0">
        <w:rPr>
          <w:rFonts w:ascii="Arial" w:hAnsi="Arial" w:cs="Arial"/>
          <w:sz w:val="20"/>
          <w:szCs w:val="20"/>
          <w:vertAlign w:val="superscript"/>
        </w:rPr>
        <w:t>2</w:t>
      </w:r>
      <w:r w:rsidR="00A3181B">
        <w:rPr>
          <w:rFonts w:ascii="Arial" w:hAnsi="Arial" w:cs="Arial"/>
          <w:sz w:val="20"/>
          <w:szCs w:val="20"/>
          <w:vertAlign w:val="superscript"/>
        </w:rPr>
        <w:t xml:space="preserve"> </w:t>
      </w:r>
      <w:r w:rsidR="00A3181B" w:rsidRPr="00FD27C0">
        <w:rPr>
          <w:rFonts w:ascii="Arial" w:hAnsi="Arial" w:cs="Arial"/>
          <w:sz w:val="20"/>
          <w:szCs w:val="20"/>
        </w:rPr>
        <w:t>powierzchni użytkowej</w:t>
      </w:r>
      <w:r w:rsidR="00A3181B">
        <w:rPr>
          <w:rFonts w:ascii="Arial" w:hAnsi="Arial" w:cs="Arial"/>
          <w:sz w:val="20"/>
          <w:szCs w:val="20"/>
        </w:rPr>
        <w:t xml:space="preserve"> </w:t>
      </w:r>
      <w:r w:rsidR="000A5DE8">
        <w:rPr>
          <w:rFonts w:ascii="Arial" w:hAnsi="Arial" w:cs="Arial"/>
          <w:sz w:val="20"/>
          <w:szCs w:val="20"/>
        </w:rPr>
        <w:t xml:space="preserve">ustalonej zgodnie z zasadą ogólną </w:t>
      </w:r>
      <w:r w:rsidR="002A5E48">
        <w:rPr>
          <w:rFonts w:ascii="Arial" w:hAnsi="Arial" w:cs="Arial"/>
          <w:sz w:val="20"/>
          <w:szCs w:val="20"/>
        </w:rPr>
        <w:t>dotyczą wyłącznie zasobu pochodzącego z inwestycji (</w:t>
      </w:r>
      <w:r w:rsidR="002A5E48" w:rsidRPr="002A5E48">
        <w:rPr>
          <w:rFonts w:ascii="Arial" w:hAnsi="Arial" w:cs="Arial"/>
          <w:sz w:val="20"/>
          <w:szCs w:val="20"/>
        </w:rPr>
        <w:t xml:space="preserve">tj. przedsięwzięcia </w:t>
      </w:r>
      <w:r w:rsidR="002A5E48">
        <w:rPr>
          <w:rFonts w:ascii="Arial" w:hAnsi="Arial" w:cs="Arial"/>
          <w:sz w:val="20"/>
          <w:szCs w:val="20"/>
        </w:rPr>
        <w:t xml:space="preserve">podejmowanego </w:t>
      </w:r>
      <w:r w:rsidR="00A3181B">
        <w:rPr>
          <w:rFonts w:ascii="Arial" w:hAnsi="Arial" w:cs="Arial"/>
          <w:sz w:val="20"/>
          <w:szCs w:val="20"/>
        </w:rPr>
        <w:br/>
      </w:r>
      <w:r w:rsidR="002A5E48" w:rsidRPr="002A5E48">
        <w:rPr>
          <w:rFonts w:ascii="Arial" w:hAnsi="Arial" w:cs="Arial"/>
          <w:sz w:val="20"/>
          <w:szCs w:val="20"/>
        </w:rPr>
        <w:t>z wykorzystaniem zbywanej nieruchomości)</w:t>
      </w:r>
      <w:r w:rsidR="002A5E48">
        <w:rPr>
          <w:rFonts w:ascii="Arial" w:hAnsi="Arial" w:cs="Arial"/>
          <w:sz w:val="20"/>
          <w:szCs w:val="20"/>
        </w:rPr>
        <w:t xml:space="preserve">. </w:t>
      </w:r>
      <w:r w:rsidR="00A3181B">
        <w:rPr>
          <w:rFonts w:ascii="Arial" w:hAnsi="Arial" w:cs="Arial"/>
          <w:sz w:val="20"/>
          <w:szCs w:val="20"/>
        </w:rPr>
        <w:t xml:space="preserve">Obejmują one możliwość zwiększenia tej ceny maksymalnie o 10% wartości średniego wskaźnika przeliczeniowego </w:t>
      </w:r>
      <w:r w:rsidR="00BE57BB">
        <w:rPr>
          <w:rFonts w:ascii="Arial" w:hAnsi="Arial" w:cs="Arial"/>
          <w:sz w:val="20"/>
          <w:szCs w:val="20"/>
        </w:rPr>
        <w:t xml:space="preserve">(według tego samego mechanizmu, jaki stosowany będzie przy standardzie umożliwiającym wprowadzenie się/używanie) </w:t>
      </w:r>
      <w:r w:rsidR="00BE57BB">
        <w:rPr>
          <w:rFonts w:ascii="Arial" w:hAnsi="Arial" w:cs="Arial"/>
          <w:sz w:val="20"/>
          <w:szCs w:val="20"/>
        </w:rPr>
        <w:br/>
      </w:r>
      <w:r w:rsidR="00A3181B">
        <w:rPr>
          <w:rFonts w:ascii="Arial" w:hAnsi="Arial" w:cs="Arial"/>
          <w:sz w:val="20"/>
          <w:szCs w:val="20"/>
        </w:rPr>
        <w:t xml:space="preserve">w dwóch przypadkach: w przypadku nieruchomości zabytkowej wskazanej w projektowanej ustawie lub nieruchomości położonej na obszarze działań rewitalizacyjnych wskazanym w projektowanej ustawie. Takie przesądzenie jest motywowane </w:t>
      </w:r>
      <w:r w:rsidR="007D3A16">
        <w:rPr>
          <w:rFonts w:ascii="Arial" w:hAnsi="Arial" w:cs="Arial"/>
          <w:sz w:val="20"/>
          <w:szCs w:val="20"/>
        </w:rPr>
        <w:t xml:space="preserve">potrzebą zapewnienia zachęt dla inwestorów </w:t>
      </w:r>
      <w:r w:rsidR="007D3A16" w:rsidRPr="007D3A16">
        <w:rPr>
          <w:rFonts w:ascii="Arial" w:hAnsi="Arial" w:cs="Arial"/>
          <w:sz w:val="20"/>
          <w:szCs w:val="20"/>
        </w:rPr>
        <w:t xml:space="preserve">z jednej strony </w:t>
      </w:r>
      <w:r w:rsidR="007D3A16">
        <w:rPr>
          <w:rFonts w:ascii="Arial" w:hAnsi="Arial" w:cs="Arial"/>
          <w:sz w:val="20"/>
          <w:szCs w:val="20"/>
        </w:rPr>
        <w:t xml:space="preserve">do wsparcia działań samorządów w ratowaniu obiektów zabytkowych, wymagających nierzadko większych nakładów finansowych niż inne inwestycje, z drugiej natomiast do wsparcia działań rewitalizacyjnych przywracających przestrzeń lokalnym społecznościom. Warto zauważyć, że tego typu nieruchomości </w:t>
      </w:r>
      <w:r w:rsidR="007D3A16" w:rsidRPr="007D3A16">
        <w:rPr>
          <w:rFonts w:ascii="Arial" w:hAnsi="Arial" w:cs="Arial"/>
          <w:sz w:val="20"/>
          <w:szCs w:val="20"/>
        </w:rPr>
        <w:t xml:space="preserve">nierzadko </w:t>
      </w:r>
      <w:r w:rsidR="007D3A16">
        <w:rPr>
          <w:rFonts w:ascii="Arial" w:hAnsi="Arial" w:cs="Arial"/>
          <w:sz w:val="20"/>
          <w:szCs w:val="20"/>
        </w:rPr>
        <w:t xml:space="preserve">są położone w atrakcyjnych z punktu widzenia celów inwestycyjnych lokalizacjach (np. w centrach miast) i cechują się szczególnymi walorami architektonicznymi. Potrzebą wsparcia gmin w konkretnych działaniach </w:t>
      </w:r>
      <w:r w:rsidR="004F487A">
        <w:rPr>
          <w:rFonts w:ascii="Arial" w:hAnsi="Arial" w:cs="Arial"/>
          <w:sz w:val="20"/>
          <w:szCs w:val="20"/>
        </w:rPr>
        <w:t>uzasadnione</w:t>
      </w:r>
      <w:r w:rsidR="007D3A16">
        <w:rPr>
          <w:rFonts w:ascii="Arial" w:hAnsi="Arial" w:cs="Arial"/>
          <w:sz w:val="20"/>
          <w:szCs w:val="20"/>
        </w:rPr>
        <w:t xml:space="preserve"> jest także o</w:t>
      </w:r>
      <w:r w:rsidR="002A5E48">
        <w:rPr>
          <w:rFonts w:ascii="Arial" w:hAnsi="Arial" w:cs="Arial"/>
          <w:sz w:val="20"/>
          <w:szCs w:val="20"/>
        </w:rPr>
        <w:t>graniczenie tych możliwości do zasobu pochodzącego z inwestycji</w:t>
      </w:r>
      <w:r w:rsidR="007D3A16">
        <w:rPr>
          <w:rFonts w:ascii="Arial" w:hAnsi="Arial" w:cs="Arial"/>
          <w:sz w:val="20"/>
          <w:szCs w:val="20"/>
        </w:rPr>
        <w:t xml:space="preserve">. </w:t>
      </w:r>
      <w:r w:rsidR="004F487A">
        <w:rPr>
          <w:rFonts w:ascii="Arial" w:hAnsi="Arial" w:cs="Arial"/>
          <w:sz w:val="20"/>
          <w:szCs w:val="20"/>
        </w:rPr>
        <w:t xml:space="preserve">Prowadzona przez gminę polityka może </w:t>
      </w:r>
      <w:r w:rsidR="00A57308">
        <w:rPr>
          <w:rFonts w:ascii="Arial" w:hAnsi="Arial" w:cs="Arial"/>
          <w:sz w:val="20"/>
          <w:szCs w:val="20"/>
        </w:rPr>
        <w:t>zakładać konieczność</w:t>
      </w:r>
      <w:r w:rsidR="004F487A">
        <w:rPr>
          <w:rFonts w:ascii="Arial" w:hAnsi="Arial" w:cs="Arial"/>
          <w:sz w:val="20"/>
          <w:szCs w:val="20"/>
        </w:rPr>
        <w:t xml:space="preserve"> </w:t>
      </w:r>
      <w:r w:rsidR="00A57308">
        <w:rPr>
          <w:rFonts w:ascii="Arial" w:hAnsi="Arial" w:cs="Arial"/>
          <w:sz w:val="20"/>
          <w:szCs w:val="20"/>
        </w:rPr>
        <w:t xml:space="preserve">wsparcia działaniami z zewnątrz </w:t>
      </w:r>
      <w:r w:rsidR="002A5E48" w:rsidRPr="002A5E48">
        <w:rPr>
          <w:rFonts w:ascii="Arial" w:hAnsi="Arial" w:cs="Arial"/>
          <w:sz w:val="20"/>
          <w:szCs w:val="20"/>
        </w:rPr>
        <w:t xml:space="preserve">renowacji </w:t>
      </w:r>
      <w:r w:rsidR="00A57308">
        <w:rPr>
          <w:rFonts w:ascii="Arial" w:hAnsi="Arial" w:cs="Arial"/>
          <w:sz w:val="20"/>
          <w:szCs w:val="20"/>
        </w:rPr>
        <w:t xml:space="preserve">konkretnych </w:t>
      </w:r>
      <w:r w:rsidR="002A5E48" w:rsidRPr="002A5E48">
        <w:rPr>
          <w:rFonts w:ascii="Arial" w:hAnsi="Arial" w:cs="Arial"/>
          <w:sz w:val="20"/>
          <w:szCs w:val="20"/>
        </w:rPr>
        <w:t xml:space="preserve">obiektów zabytkowych </w:t>
      </w:r>
      <w:r w:rsidR="00A57308">
        <w:rPr>
          <w:rFonts w:ascii="Arial" w:hAnsi="Arial" w:cs="Arial"/>
          <w:sz w:val="20"/>
          <w:szCs w:val="20"/>
        </w:rPr>
        <w:t>lub obiektów</w:t>
      </w:r>
      <w:r w:rsidR="002A5E48" w:rsidRPr="002A5E48">
        <w:rPr>
          <w:rFonts w:ascii="Arial" w:hAnsi="Arial" w:cs="Arial"/>
          <w:sz w:val="20"/>
          <w:szCs w:val="20"/>
        </w:rPr>
        <w:t xml:space="preserve"> na terenach rewitalizowanych </w:t>
      </w:r>
      <w:r w:rsidR="00A57308">
        <w:rPr>
          <w:rFonts w:ascii="Arial" w:hAnsi="Arial" w:cs="Arial"/>
          <w:sz w:val="20"/>
          <w:szCs w:val="20"/>
        </w:rPr>
        <w:t>w połączeniu z</w:t>
      </w:r>
      <w:r w:rsidR="002A5E48" w:rsidRPr="002A5E48">
        <w:rPr>
          <w:rFonts w:ascii="Arial" w:hAnsi="Arial" w:cs="Arial"/>
          <w:sz w:val="20"/>
          <w:szCs w:val="20"/>
        </w:rPr>
        <w:t xml:space="preserve"> </w:t>
      </w:r>
      <w:r w:rsidR="00A57308">
        <w:rPr>
          <w:rFonts w:ascii="Arial" w:hAnsi="Arial" w:cs="Arial"/>
          <w:sz w:val="20"/>
          <w:szCs w:val="20"/>
        </w:rPr>
        <w:t>działaniami</w:t>
      </w:r>
      <w:r w:rsidR="002A5E48" w:rsidRPr="002A5E48">
        <w:rPr>
          <w:rFonts w:ascii="Arial" w:hAnsi="Arial" w:cs="Arial"/>
          <w:sz w:val="20"/>
          <w:szCs w:val="20"/>
        </w:rPr>
        <w:t xml:space="preserve"> </w:t>
      </w:r>
      <w:r w:rsidR="00A57308">
        <w:rPr>
          <w:rFonts w:ascii="Arial" w:hAnsi="Arial" w:cs="Arial"/>
          <w:sz w:val="20"/>
          <w:szCs w:val="20"/>
        </w:rPr>
        <w:t xml:space="preserve">służącymi kształtowaniu </w:t>
      </w:r>
      <w:proofErr w:type="spellStart"/>
      <w:r w:rsidR="002A5E48" w:rsidRPr="00A57308">
        <w:rPr>
          <w:rFonts w:ascii="Arial" w:hAnsi="Arial" w:cs="Arial"/>
          <w:i/>
          <w:iCs/>
          <w:sz w:val="20"/>
          <w:szCs w:val="20"/>
        </w:rPr>
        <w:t>social</w:t>
      </w:r>
      <w:proofErr w:type="spellEnd"/>
      <w:r w:rsidR="002A5E48" w:rsidRPr="00A57308">
        <w:rPr>
          <w:rFonts w:ascii="Arial" w:hAnsi="Arial" w:cs="Arial"/>
          <w:i/>
          <w:iCs/>
          <w:sz w:val="20"/>
          <w:szCs w:val="20"/>
        </w:rPr>
        <w:t xml:space="preserve"> mix</w:t>
      </w:r>
      <w:r w:rsidR="00A57308">
        <w:rPr>
          <w:rFonts w:ascii="Arial" w:hAnsi="Arial" w:cs="Arial"/>
          <w:sz w:val="20"/>
          <w:szCs w:val="20"/>
        </w:rPr>
        <w:t xml:space="preserve">. W takim przypadku podwyższenie ceny może </w:t>
      </w:r>
      <w:r w:rsidR="00287034">
        <w:rPr>
          <w:rFonts w:ascii="Arial" w:hAnsi="Arial" w:cs="Arial"/>
          <w:sz w:val="20"/>
          <w:szCs w:val="20"/>
        </w:rPr>
        <w:t>być przez gminę wykorzystane jako zachęta</w:t>
      </w:r>
      <w:r w:rsidR="00A57308">
        <w:rPr>
          <w:rFonts w:ascii="Arial" w:hAnsi="Arial" w:cs="Arial"/>
          <w:sz w:val="20"/>
          <w:szCs w:val="20"/>
        </w:rPr>
        <w:t xml:space="preserve"> do </w:t>
      </w:r>
      <w:r w:rsidR="00287034">
        <w:rPr>
          <w:rFonts w:ascii="Arial" w:hAnsi="Arial" w:cs="Arial"/>
          <w:sz w:val="20"/>
          <w:szCs w:val="20"/>
        </w:rPr>
        <w:t>za</w:t>
      </w:r>
      <w:r w:rsidR="00A57308">
        <w:rPr>
          <w:rFonts w:ascii="Arial" w:hAnsi="Arial" w:cs="Arial"/>
          <w:sz w:val="20"/>
          <w:szCs w:val="20"/>
        </w:rPr>
        <w:t xml:space="preserve">angażowania się inwestorów w takie działania. Dopuszczenie podwyższania ceny w przypadku lokalizacji spoza inwestycji </w:t>
      </w:r>
      <w:r w:rsidR="00393FEF">
        <w:rPr>
          <w:rFonts w:ascii="Arial" w:hAnsi="Arial" w:cs="Arial"/>
          <w:sz w:val="20"/>
          <w:szCs w:val="20"/>
        </w:rPr>
        <w:t xml:space="preserve">w przypadkach niewłaściwego sparametryzowania oczekiwań gminy </w:t>
      </w:r>
      <w:r w:rsidR="00A57308">
        <w:rPr>
          <w:rFonts w:ascii="Arial" w:hAnsi="Arial" w:cs="Arial"/>
          <w:sz w:val="20"/>
          <w:szCs w:val="20"/>
        </w:rPr>
        <w:t xml:space="preserve">mogłoby </w:t>
      </w:r>
      <w:r w:rsidR="00287034">
        <w:rPr>
          <w:rFonts w:ascii="Arial" w:hAnsi="Arial" w:cs="Arial"/>
          <w:sz w:val="20"/>
          <w:szCs w:val="20"/>
        </w:rPr>
        <w:t>natomiast</w:t>
      </w:r>
      <w:r w:rsidR="00A57308">
        <w:rPr>
          <w:rFonts w:ascii="Arial" w:hAnsi="Arial" w:cs="Arial"/>
          <w:sz w:val="20"/>
          <w:szCs w:val="20"/>
        </w:rPr>
        <w:t xml:space="preserve"> rodzić ryzyko</w:t>
      </w:r>
      <w:r w:rsidR="005E2E3B">
        <w:rPr>
          <w:rFonts w:ascii="Arial" w:hAnsi="Arial" w:cs="Arial"/>
          <w:sz w:val="20"/>
          <w:szCs w:val="20"/>
        </w:rPr>
        <w:t>, przykładowo,</w:t>
      </w:r>
      <w:r w:rsidR="00A57308">
        <w:rPr>
          <w:rFonts w:ascii="Arial" w:hAnsi="Arial" w:cs="Arial"/>
          <w:sz w:val="20"/>
          <w:szCs w:val="20"/>
        </w:rPr>
        <w:t xml:space="preserve"> </w:t>
      </w:r>
      <w:r w:rsidR="005E2E3B">
        <w:rPr>
          <w:rFonts w:ascii="Arial" w:hAnsi="Arial" w:cs="Arial"/>
          <w:sz w:val="20"/>
          <w:szCs w:val="20"/>
        </w:rPr>
        <w:t>uzyskania przez gminę</w:t>
      </w:r>
      <w:r w:rsidR="00A57308">
        <w:rPr>
          <w:rFonts w:ascii="Arial" w:hAnsi="Arial" w:cs="Arial"/>
          <w:sz w:val="20"/>
          <w:szCs w:val="20"/>
        </w:rPr>
        <w:t xml:space="preserve"> za atrakcyjnie zlokalizowan</w:t>
      </w:r>
      <w:r w:rsidR="005E2E3B">
        <w:rPr>
          <w:rFonts w:ascii="Arial" w:hAnsi="Arial" w:cs="Arial"/>
          <w:sz w:val="20"/>
          <w:szCs w:val="20"/>
        </w:rPr>
        <w:t>ą</w:t>
      </w:r>
      <w:r w:rsidR="00A57308">
        <w:rPr>
          <w:rFonts w:ascii="Arial" w:hAnsi="Arial" w:cs="Arial"/>
          <w:sz w:val="20"/>
          <w:szCs w:val="20"/>
        </w:rPr>
        <w:t xml:space="preserve"> nieruchomoś</w:t>
      </w:r>
      <w:r w:rsidR="005E2E3B">
        <w:rPr>
          <w:rFonts w:ascii="Arial" w:hAnsi="Arial" w:cs="Arial"/>
          <w:sz w:val="20"/>
          <w:szCs w:val="20"/>
        </w:rPr>
        <w:t>ć</w:t>
      </w:r>
      <w:r w:rsidR="00A57308">
        <w:rPr>
          <w:rFonts w:ascii="Arial" w:hAnsi="Arial" w:cs="Arial"/>
          <w:sz w:val="20"/>
          <w:szCs w:val="20"/>
        </w:rPr>
        <w:t xml:space="preserve"> </w:t>
      </w:r>
      <w:r w:rsidR="005E2E3B">
        <w:rPr>
          <w:rFonts w:ascii="Arial" w:hAnsi="Arial" w:cs="Arial"/>
          <w:sz w:val="20"/>
          <w:szCs w:val="20"/>
        </w:rPr>
        <w:t xml:space="preserve">przeznaczoną pod nową zabudowę zasobu starszego w innej lokalizacji, </w:t>
      </w:r>
      <w:r w:rsidR="00631E22">
        <w:rPr>
          <w:rFonts w:ascii="Arial" w:hAnsi="Arial" w:cs="Arial"/>
          <w:sz w:val="20"/>
          <w:szCs w:val="20"/>
        </w:rPr>
        <w:t xml:space="preserve">do tego </w:t>
      </w:r>
      <w:r w:rsidR="005E2E3B">
        <w:rPr>
          <w:rFonts w:ascii="Arial" w:hAnsi="Arial" w:cs="Arial"/>
          <w:sz w:val="20"/>
          <w:szCs w:val="20"/>
        </w:rPr>
        <w:t>objętego podwyższ</w:t>
      </w:r>
      <w:r w:rsidR="00287034">
        <w:rPr>
          <w:rFonts w:ascii="Arial" w:hAnsi="Arial" w:cs="Arial"/>
          <w:sz w:val="20"/>
          <w:szCs w:val="20"/>
        </w:rPr>
        <w:t>oną</w:t>
      </w:r>
      <w:r w:rsidR="00631E22">
        <w:rPr>
          <w:rFonts w:ascii="Arial" w:hAnsi="Arial" w:cs="Arial"/>
          <w:sz w:val="20"/>
          <w:szCs w:val="20"/>
        </w:rPr>
        <w:t xml:space="preserve"> </w:t>
      </w:r>
      <w:r w:rsidR="00287034">
        <w:rPr>
          <w:rFonts w:ascii="Arial" w:hAnsi="Arial" w:cs="Arial"/>
          <w:sz w:val="20"/>
          <w:szCs w:val="20"/>
        </w:rPr>
        <w:t>ceną</w:t>
      </w:r>
      <w:r w:rsidR="00631E22">
        <w:rPr>
          <w:rFonts w:ascii="Arial" w:hAnsi="Arial" w:cs="Arial"/>
          <w:sz w:val="20"/>
          <w:szCs w:val="20"/>
        </w:rPr>
        <w:t xml:space="preserve">, co przy okazji mogłoby przyczyniać się do </w:t>
      </w:r>
      <w:r w:rsidR="00B87561">
        <w:rPr>
          <w:rFonts w:ascii="Arial" w:hAnsi="Arial" w:cs="Arial"/>
          <w:sz w:val="20"/>
          <w:szCs w:val="20"/>
        </w:rPr>
        <w:t xml:space="preserve">innych </w:t>
      </w:r>
      <w:r w:rsidR="00631E22">
        <w:rPr>
          <w:rFonts w:ascii="Arial" w:hAnsi="Arial" w:cs="Arial"/>
          <w:sz w:val="20"/>
          <w:szCs w:val="20"/>
        </w:rPr>
        <w:t>niekorzystnych zjawisk diagnozowanych w zasobach niektórych gmin.</w:t>
      </w:r>
    </w:p>
    <w:p w14:paraId="7376DB83" w14:textId="682847D8" w:rsidR="00FD27C0" w:rsidRDefault="007E5177" w:rsidP="007E0A50">
      <w:pPr>
        <w:spacing w:after="240" w:line="240" w:lineRule="exact"/>
        <w:jc w:val="both"/>
        <w:rPr>
          <w:rFonts w:ascii="Arial" w:hAnsi="Arial" w:cs="Arial"/>
          <w:sz w:val="20"/>
          <w:szCs w:val="20"/>
        </w:rPr>
      </w:pPr>
      <w:r>
        <w:rPr>
          <w:rFonts w:ascii="Arial" w:hAnsi="Arial" w:cs="Arial"/>
          <w:sz w:val="20"/>
          <w:szCs w:val="20"/>
        </w:rPr>
        <w:t xml:space="preserve">Należy przy tym zaznaczyć, że omówione wyżej możliwości podwyższenia przez radę gminy ceny </w:t>
      </w:r>
      <w:r>
        <w:rPr>
          <w:rFonts w:ascii="Arial" w:hAnsi="Arial" w:cs="Arial"/>
          <w:sz w:val="20"/>
          <w:szCs w:val="20"/>
        </w:rPr>
        <w:br/>
      </w:r>
      <w:r w:rsidRPr="00FD27C0">
        <w:rPr>
          <w:rFonts w:ascii="Arial" w:hAnsi="Arial" w:cs="Arial"/>
          <w:sz w:val="20"/>
          <w:szCs w:val="20"/>
        </w:rPr>
        <w:t>1 m</w:t>
      </w:r>
      <w:r w:rsidRPr="00FD27C0">
        <w:rPr>
          <w:rFonts w:ascii="Arial" w:hAnsi="Arial" w:cs="Arial"/>
          <w:sz w:val="20"/>
          <w:szCs w:val="20"/>
          <w:vertAlign w:val="superscript"/>
        </w:rPr>
        <w:t>2</w:t>
      </w:r>
      <w:r>
        <w:rPr>
          <w:rFonts w:ascii="Arial" w:hAnsi="Arial" w:cs="Arial"/>
          <w:sz w:val="20"/>
          <w:szCs w:val="20"/>
          <w:vertAlign w:val="superscript"/>
        </w:rPr>
        <w:t xml:space="preserve"> </w:t>
      </w:r>
      <w:r w:rsidRPr="00FD27C0">
        <w:rPr>
          <w:rFonts w:ascii="Arial" w:hAnsi="Arial" w:cs="Arial"/>
          <w:sz w:val="20"/>
          <w:szCs w:val="20"/>
        </w:rPr>
        <w:t>powierzchni użytkowej</w:t>
      </w:r>
      <w:r>
        <w:rPr>
          <w:rFonts w:ascii="Arial" w:hAnsi="Arial" w:cs="Arial"/>
          <w:sz w:val="20"/>
          <w:szCs w:val="20"/>
        </w:rPr>
        <w:t xml:space="preserve"> ustalonej zgodnie z zasadą ogólną mogą się łączyć. Przykładowo </w:t>
      </w:r>
      <w:r w:rsidR="00E2797F">
        <w:rPr>
          <w:rFonts w:ascii="Arial" w:hAnsi="Arial" w:cs="Arial"/>
          <w:sz w:val="20"/>
          <w:szCs w:val="20"/>
        </w:rPr>
        <w:br/>
      </w:r>
      <w:r>
        <w:rPr>
          <w:rFonts w:ascii="Arial" w:hAnsi="Arial" w:cs="Arial"/>
          <w:sz w:val="20"/>
          <w:szCs w:val="20"/>
        </w:rPr>
        <w:t xml:space="preserve">w przypadku </w:t>
      </w:r>
      <w:r w:rsidR="002A5E48">
        <w:rPr>
          <w:rFonts w:ascii="Arial" w:hAnsi="Arial" w:cs="Arial"/>
          <w:sz w:val="20"/>
          <w:szCs w:val="20"/>
        </w:rPr>
        <w:t xml:space="preserve">pochodzącego z inwestycji </w:t>
      </w:r>
      <w:r>
        <w:rPr>
          <w:rFonts w:ascii="Arial" w:hAnsi="Arial" w:cs="Arial"/>
          <w:sz w:val="20"/>
          <w:szCs w:val="20"/>
        </w:rPr>
        <w:t>lokalu znajdującego się w budynku wpisanym do rejestru zabytków</w:t>
      </w:r>
      <w:r w:rsidR="00E2797F">
        <w:rPr>
          <w:rFonts w:ascii="Arial" w:hAnsi="Arial" w:cs="Arial"/>
          <w:sz w:val="20"/>
          <w:szCs w:val="20"/>
        </w:rPr>
        <w:t xml:space="preserve"> i</w:t>
      </w:r>
      <w:r>
        <w:rPr>
          <w:rFonts w:ascii="Arial" w:hAnsi="Arial" w:cs="Arial"/>
          <w:sz w:val="20"/>
          <w:szCs w:val="20"/>
        </w:rPr>
        <w:t xml:space="preserve"> </w:t>
      </w:r>
      <w:r w:rsidR="00E2797F">
        <w:rPr>
          <w:rFonts w:ascii="Arial" w:hAnsi="Arial" w:cs="Arial"/>
          <w:sz w:val="20"/>
          <w:szCs w:val="20"/>
        </w:rPr>
        <w:t>położonym na obszarze rewitalizacji cena</w:t>
      </w:r>
      <w:r>
        <w:rPr>
          <w:rFonts w:ascii="Arial" w:hAnsi="Arial" w:cs="Arial"/>
          <w:sz w:val="20"/>
          <w:szCs w:val="20"/>
        </w:rPr>
        <w:t xml:space="preserve"> </w:t>
      </w:r>
      <w:r w:rsidR="00E2797F">
        <w:rPr>
          <w:rFonts w:ascii="Arial" w:hAnsi="Arial" w:cs="Arial"/>
          <w:sz w:val="20"/>
          <w:szCs w:val="20"/>
        </w:rPr>
        <w:t xml:space="preserve">wyjściowa może być zwiększona maksymalnie nie </w:t>
      </w:r>
      <w:r w:rsidR="00BE57BB">
        <w:rPr>
          <w:rFonts w:ascii="Arial" w:hAnsi="Arial" w:cs="Arial"/>
          <w:sz w:val="20"/>
          <w:szCs w:val="20"/>
        </w:rPr>
        <w:t>o</w:t>
      </w:r>
      <w:r w:rsidR="00E2797F">
        <w:rPr>
          <w:rFonts w:ascii="Arial" w:hAnsi="Arial" w:cs="Arial"/>
          <w:sz w:val="20"/>
          <w:szCs w:val="20"/>
        </w:rPr>
        <w:t xml:space="preserve"> 10%, ale </w:t>
      </w:r>
      <w:r w:rsidR="00BE57BB">
        <w:rPr>
          <w:rFonts w:ascii="Arial" w:hAnsi="Arial" w:cs="Arial"/>
          <w:sz w:val="20"/>
          <w:szCs w:val="20"/>
        </w:rPr>
        <w:t>o</w:t>
      </w:r>
      <w:r w:rsidR="00E2797F">
        <w:rPr>
          <w:rFonts w:ascii="Arial" w:hAnsi="Arial" w:cs="Arial"/>
          <w:sz w:val="20"/>
          <w:szCs w:val="20"/>
        </w:rPr>
        <w:t xml:space="preserve"> 20% wartości średniego wskaźnika przeliczeniowego. Należy jednak ponownie podkreślić, że cena powinna zostać ustalana przez pryzmat oceny wszystkich czynników mogących wpływać na jej wartość, a nie tylko tych wskazanych w omawianym przepisie.  </w:t>
      </w:r>
    </w:p>
    <w:p w14:paraId="7CB5184A" w14:textId="66C739C0" w:rsidR="008005A2" w:rsidRDefault="009F3DED" w:rsidP="007E0A50">
      <w:pPr>
        <w:spacing w:after="240" w:line="240" w:lineRule="exact"/>
        <w:jc w:val="both"/>
        <w:rPr>
          <w:rFonts w:ascii="Arial" w:hAnsi="Arial" w:cs="Arial"/>
          <w:sz w:val="20"/>
          <w:szCs w:val="20"/>
        </w:rPr>
      </w:pPr>
      <w:r w:rsidRPr="006C77C5">
        <w:rPr>
          <w:rFonts w:ascii="Arial" w:hAnsi="Arial" w:cs="Arial"/>
          <w:sz w:val="20"/>
          <w:szCs w:val="20"/>
        </w:rPr>
        <w:t xml:space="preserve">Bez względu na określony </w:t>
      </w:r>
      <w:r w:rsidR="000F48C5" w:rsidRPr="006C77C5">
        <w:rPr>
          <w:rFonts w:ascii="Arial" w:hAnsi="Arial" w:cs="Arial"/>
          <w:sz w:val="20"/>
          <w:szCs w:val="20"/>
        </w:rPr>
        <w:t xml:space="preserve">przez gminę minimalny </w:t>
      </w:r>
      <w:r w:rsidRPr="006C77C5">
        <w:rPr>
          <w:rFonts w:ascii="Arial" w:hAnsi="Arial" w:cs="Arial"/>
          <w:sz w:val="20"/>
          <w:szCs w:val="20"/>
        </w:rPr>
        <w:t xml:space="preserve">standard </w:t>
      </w:r>
      <w:r w:rsidR="00324723">
        <w:rPr>
          <w:rFonts w:ascii="Arial" w:hAnsi="Arial" w:cs="Arial"/>
          <w:sz w:val="20"/>
          <w:szCs w:val="20"/>
        </w:rPr>
        <w:t xml:space="preserve">wynikająca z parametrów przyjętych </w:t>
      </w:r>
      <w:r w:rsidR="008005A2">
        <w:rPr>
          <w:rFonts w:ascii="Arial" w:hAnsi="Arial" w:cs="Arial"/>
          <w:sz w:val="20"/>
          <w:szCs w:val="20"/>
        </w:rPr>
        <w:br/>
      </w:r>
      <w:r w:rsidR="00324723">
        <w:rPr>
          <w:rFonts w:ascii="Arial" w:hAnsi="Arial" w:cs="Arial"/>
          <w:sz w:val="20"/>
          <w:szCs w:val="20"/>
        </w:rPr>
        <w:t xml:space="preserve">w uchwale </w:t>
      </w:r>
      <w:r w:rsidRPr="006C77C5">
        <w:rPr>
          <w:rFonts w:ascii="Arial" w:hAnsi="Arial" w:cs="Arial"/>
          <w:sz w:val="20"/>
          <w:szCs w:val="20"/>
        </w:rPr>
        <w:t xml:space="preserve">łączna cena </w:t>
      </w:r>
      <w:r w:rsidR="00A67575" w:rsidRPr="006C77C5">
        <w:rPr>
          <w:rFonts w:ascii="Arial" w:hAnsi="Arial" w:cs="Arial"/>
          <w:sz w:val="20"/>
          <w:szCs w:val="20"/>
        </w:rPr>
        <w:t xml:space="preserve">lokali/budynków, która zostanie zaliczona na poczet </w:t>
      </w:r>
      <w:r w:rsidR="000F48C5" w:rsidRPr="006C77C5">
        <w:rPr>
          <w:rFonts w:ascii="Arial" w:hAnsi="Arial" w:cs="Arial"/>
          <w:sz w:val="20"/>
          <w:szCs w:val="20"/>
        </w:rPr>
        <w:t xml:space="preserve">części </w:t>
      </w:r>
      <w:r w:rsidR="00A67575" w:rsidRPr="006C77C5">
        <w:rPr>
          <w:rFonts w:ascii="Arial" w:hAnsi="Arial" w:cs="Arial"/>
          <w:sz w:val="20"/>
          <w:szCs w:val="20"/>
        </w:rPr>
        <w:t>ceny nieruchomości</w:t>
      </w:r>
      <w:r w:rsidR="00534B93">
        <w:rPr>
          <w:rFonts w:ascii="Arial" w:hAnsi="Arial" w:cs="Arial"/>
          <w:sz w:val="20"/>
          <w:szCs w:val="20"/>
        </w:rPr>
        <w:t>,</w:t>
      </w:r>
      <w:r w:rsidR="00A67575" w:rsidRPr="006C77C5">
        <w:rPr>
          <w:rFonts w:ascii="Arial" w:hAnsi="Arial" w:cs="Arial"/>
          <w:sz w:val="20"/>
          <w:szCs w:val="20"/>
        </w:rPr>
        <w:t xml:space="preserve"> nie może być wyższa niż </w:t>
      </w:r>
      <w:r w:rsidR="00534B93" w:rsidRPr="00534B93">
        <w:rPr>
          <w:rFonts w:ascii="Arial" w:hAnsi="Arial" w:cs="Arial"/>
          <w:sz w:val="20"/>
          <w:szCs w:val="20"/>
        </w:rPr>
        <w:t xml:space="preserve">kwota wynikająca z wyceny </w:t>
      </w:r>
      <w:r w:rsidR="00534B93">
        <w:rPr>
          <w:rFonts w:ascii="Arial" w:hAnsi="Arial" w:cs="Arial"/>
          <w:sz w:val="20"/>
          <w:szCs w:val="20"/>
        </w:rPr>
        <w:t xml:space="preserve">zbywanej </w:t>
      </w:r>
      <w:r w:rsidR="00534B93" w:rsidRPr="00534B93">
        <w:rPr>
          <w:rFonts w:ascii="Arial" w:hAnsi="Arial" w:cs="Arial"/>
          <w:sz w:val="20"/>
          <w:szCs w:val="20"/>
        </w:rPr>
        <w:t xml:space="preserve">nieruchomości </w:t>
      </w:r>
      <w:r w:rsidR="0096679E">
        <w:rPr>
          <w:rFonts w:ascii="Arial" w:hAnsi="Arial" w:cs="Arial"/>
          <w:sz w:val="20"/>
          <w:szCs w:val="20"/>
        </w:rPr>
        <w:t xml:space="preserve">dokonanej </w:t>
      </w:r>
      <w:r w:rsidR="00534B93" w:rsidRPr="00534B93">
        <w:rPr>
          <w:rFonts w:ascii="Arial" w:hAnsi="Arial" w:cs="Arial"/>
          <w:sz w:val="20"/>
          <w:szCs w:val="20"/>
        </w:rPr>
        <w:t>przez rzeczoznawcę majątkowego</w:t>
      </w:r>
      <w:r w:rsidR="00131D05">
        <w:rPr>
          <w:rFonts w:ascii="Arial" w:hAnsi="Arial" w:cs="Arial"/>
          <w:sz w:val="20"/>
          <w:szCs w:val="20"/>
        </w:rPr>
        <w:t xml:space="preserve"> (dołączonej do uchwały rady gminy)</w:t>
      </w:r>
      <w:r w:rsidR="00E435D5" w:rsidRPr="006C77C5">
        <w:rPr>
          <w:rFonts w:ascii="Arial" w:hAnsi="Arial" w:cs="Arial"/>
          <w:sz w:val="20"/>
          <w:szCs w:val="20"/>
        </w:rPr>
        <w:t xml:space="preserve">. </w:t>
      </w:r>
      <w:r w:rsidR="000F48C5" w:rsidRPr="006C77C5">
        <w:rPr>
          <w:rFonts w:ascii="Arial" w:hAnsi="Arial" w:cs="Arial"/>
          <w:sz w:val="20"/>
          <w:szCs w:val="20"/>
        </w:rPr>
        <w:t>Takie przesądzenie zostało podyktowane</w:t>
      </w:r>
      <w:r w:rsidR="00173525">
        <w:rPr>
          <w:rFonts w:ascii="Arial" w:hAnsi="Arial" w:cs="Arial"/>
          <w:sz w:val="20"/>
          <w:szCs w:val="20"/>
        </w:rPr>
        <w:t xml:space="preserve"> </w:t>
      </w:r>
      <w:r w:rsidR="001C2EC5">
        <w:rPr>
          <w:rFonts w:ascii="Arial" w:hAnsi="Arial" w:cs="Arial"/>
          <w:sz w:val="20"/>
          <w:szCs w:val="20"/>
        </w:rPr>
        <w:t xml:space="preserve">potrzebą </w:t>
      </w:r>
      <w:r w:rsidR="00173525">
        <w:rPr>
          <w:rFonts w:ascii="Arial" w:hAnsi="Arial" w:cs="Arial"/>
          <w:sz w:val="20"/>
          <w:szCs w:val="20"/>
        </w:rPr>
        <w:t>uniknięci</w:t>
      </w:r>
      <w:r w:rsidR="001C2EC5">
        <w:rPr>
          <w:rFonts w:ascii="Arial" w:hAnsi="Arial" w:cs="Arial"/>
          <w:sz w:val="20"/>
          <w:szCs w:val="20"/>
        </w:rPr>
        <w:t>a</w:t>
      </w:r>
      <w:r w:rsidR="00173525">
        <w:rPr>
          <w:rFonts w:ascii="Arial" w:hAnsi="Arial" w:cs="Arial"/>
          <w:sz w:val="20"/>
          <w:szCs w:val="20"/>
        </w:rPr>
        <w:t xml:space="preserve"> teoretycznej sytuacji, </w:t>
      </w:r>
      <w:r w:rsidR="001C2EC5">
        <w:rPr>
          <w:rFonts w:ascii="Arial" w:hAnsi="Arial" w:cs="Arial"/>
          <w:sz w:val="20"/>
          <w:szCs w:val="20"/>
        </w:rPr>
        <w:t xml:space="preserve">w której </w:t>
      </w:r>
      <w:r w:rsidR="00173525">
        <w:rPr>
          <w:rFonts w:ascii="Arial" w:hAnsi="Arial" w:cs="Arial"/>
          <w:sz w:val="20"/>
          <w:szCs w:val="20"/>
        </w:rPr>
        <w:t>żądania gminy w zakresie ceny zbywanej nieruchomości rozliczanej w postaci lokali/budynków nie byłyby poparte realną wyceną wartości nieruchomości. Pozwala to także już na tym etapie procedury określić w dużym przybliżeniu</w:t>
      </w:r>
      <w:r w:rsidR="00E26043">
        <w:rPr>
          <w:rFonts w:ascii="Arial" w:hAnsi="Arial" w:cs="Arial"/>
          <w:sz w:val="20"/>
          <w:szCs w:val="20"/>
        </w:rPr>
        <w:t>,</w:t>
      </w:r>
      <w:r w:rsidR="00173525">
        <w:rPr>
          <w:rFonts w:ascii="Arial" w:hAnsi="Arial" w:cs="Arial"/>
          <w:sz w:val="20"/>
          <w:szCs w:val="20"/>
        </w:rPr>
        <w:t xml:space="preserve"> jaką część ostatecznej ceny będą stanowić lokale/budynki, a jaką środki pieniężne. </w:t>
      </w:r>
      <w:r w:rsidR="008005A2">
        <w:rPr>
          <w:rFonts w:ascii="Arial" w:hAnsi="Arial" w:cs="Arial"/>
          <w:sz w:val="20"/>
          <w:szCs w:val="20"/>
        </w:rPr>
        <w:t xml:space="preserve">Projektowana ustawa wprowadza jednak również w tym względzie </w:t>
      </w:r>
      <w:r w:rsidR="00131D05">
        <w:rPr>
          <w:rFonts w:ascii="Arial" w:hAnsi="Arial" w:cs="Arial"/>
          <w:sz w:val="20"/>
          <w:szCs w:val="20"/>
        </w:rPr>
        <w:t xml:space="preserve">wyjątek. </w:t>
      </w:r>
      <w:r w:rsidR="00131D05" w:rsidRPr="00131D05">
        <w:rPr>
          <w:rFonts w:ascii="Arial" w:hAnsi="Arial" w:cs="Arial"/>
          <w:sz w:val="20"/>
          <w:szCs w:val="20"/>
        </w:rPr>
        <w:t xml:space="preserve">W </w:t>
      </w:r>
      <w:r w:rsidR="00131D05">
        <w:rPr>
          <w:rFonts w:ascii="Arial" w:hAnsi="Arial" w:cs="Arial"/>
          <w:sz w:val="20"/>
          <w:szCs w:val="20"/>
        </w:rPr>
        <w:t>razie</w:t>
      </w:r>
      <w:r w:rsidR="00131D05" w:rsidRPr="00131D05">
        <w:rPr>
          <w:rFonts w:ascii="Arial" w:hAnsi="Arial" w:cs="Arial"/>
          <w:sz w:val="20"/>
          <w:szCs w:val="20"/>
        </w:rPr>
        <w:t xml:space="preserve"> </w:t>
      </w:r>
      <w:r w:rsidR="00131D05" w:rsidRPr="00131D05">
        <w:rPr>
          <w:rFonts w:ascii="Arial" w:hAnsi="Arial" w:cs="Arial"/>
          <w:sz w:val="20"/>
          <w:szCs w:val="20"/>
        </w:rPr>
        <w:lastRenderedPageBreak/>
        <w:t>podwyższenia ceny 1 m</w:t>
      </w:r>
      <w:r w:rsidR="00131D05" w:rsidRPr="00131D05">
        <w:rPr>
          <w:rFonts w:ascii="Arial" w:hAnsi="Arial" w:cs="Arial"/>
          <w:sz w:val="20"/>
          <w:szCs w:val="20"/>
          <w:vertAlign w:val="superscript"/>
        </w:rPr>
        <w:t>2</w:t>
      </w:r>
      <w:r w:rsidR="00131D05" w:rsidRPr="00131D05">
        <w:rPr>
          <w:rFonts w:ascii="Arial" w:hAnsi="Arial" w:cs="Arial"/>
          <w:sz w:val="20"/>
          <w:szCs w:val="20"/>
        </w:rPr>
        <w:t xml:space="preserve"> powierzchni użytkowej lokalu lub budynku </w:t>
      </w:r>
      <w:r w:rsidR="00131D05">
        <w:rPr>
          <w:rFonts w:ascii="Arial" w:hAnsi="Arial" w:cs="Arial"/>
          <w:sz w:val="20"/>
          <w:szCs w:val="20"/>
        </w:rPr>
        <w:t>w przypadku zasobu</w:t>
      </w:r>
      <w:r w:rsidR="00131D05" w:rsidRPr="00131D05">
        <w:rPr>
          <w:rFonts w:ascii="Arial" w:hAnsi="Arial" w:cs="Arial"/>
          <w:sz w:val="20"/>
          <w:szCs w:val="20"/>
        </w:rPr>
        <w:t xml:space="preserve"> </w:t>
      </w:r>
      <w:r w:rsidR="00131D05">
        <w:rPr>
          <w:rFonts w:ascii="Arial" w:hAnsi="Arial" w:cs="Arial"/>
          <w:sz w:val="20"/>
          <w:szCs w:val="20"/>
        </w:rPr>
        <w:t>zabytkowego lub</w:t>
      </w:r>
      <w:r w:rsidR="00131D05" w:rsidRPr="00131D05">
        <w:rPr>
          <w:rFonts w:ascii="Arial" w:hAnsi="Arial" w:cs="Arial"/>
          <w:sz w:val="20"/>
          <w:szCs w:val="20"/>
        </w:rPr>
        <w:t xml:space="preserve"> położone</w:t>
      </w:r>
      <w:r w:rsidR="00131D05">
        <w:rPr>
          <w:rFonts w:ascii="Arial" w:hAnsi="Arial" w:cs="Arial"/>
          <w:sz w:val="20"/>
          <w:szCs w:val="20"/>
        </w:rPr>
        <w:t>go</w:t>
      </w:r>
      <w:r w:rsidR="00131D05" w:rsidRPr="00131D05">
        <w:rPr>
          <w:rFonts w:ascii="Arial" w:hAnsi="Arial" w:cs="Arial"/>
          <w:sz w:val="20"/>
          <w:szCs w:val="20"/>
        </w:rPr>
        <w:t xml:space="preserve"> na obszarze działań rewitalizacyjnych</w:t>
      </w:r>
      <w:r w:rsidR="00131D05">
        <w:rPr>
          <w:rFonts w:ascii="Arial" w:hAnsi="Arial" w:cs="Arial"/>
          <w:sz w:val="20"/>
          <w:szCs w:val="20"/>
        </w:rPr>
        <w:t xml:space="preserve"> </w:t>
      </w:r>
      <w:r w:rsidR="00131D05" w:rsidRPr="00131D05">
        <w:rPr>
          <w:rFonts w:ascii="Arial" w:hAnsi="Arial" w:cs="Arial"/>
          <w:sz w:val="20"/>
          <w:szCs w:val="20"/>
        </w:rPr>
        <w:t>łączna cena lokali lub budynków przeznaczonych do przekazania przez inwestora na własność gminie w ramach rozliczenia „lokal za grunt” nie może być wyższa niż 90% kwoty wynikającej z wyceny nieruchomości</w:t>
      </w:r>
      <w:r w:rsidR="00131D05">
        <w:rPr>
          <w:rFonts w:ascii="Arial" w:hAnsi="Arial" w:cs="Arial"/>
          <w:sz w:val="20"/>
          <w:szCs w:val="20"/>
        </w:rPr>
        <w:t xml:space="preserve"> </w:t>
      </w:r>
      <w:r w:rsidR="0096679E">
        <w:rPr>
          <w:rFonts w:ascii="Arial" w:hAnsi="Arial" w:cs="Arial"/>
          <w:sz w:val="20"/>
          <w:szCs w:val="20"/>
        </w:rPr>
        <w:t>dokonanej</w:t>
      </w:r>
      <w:r w:rsidR="00131D05" w:rsidRPr="00131D05">
        <w:rPr>
          <w:rFonts w:ascii="Arial" w:hAnsi="Arial" w:cs="Arial"/>
          <w:sz w:val="20"/>
          <w:szCs w:val="20"/>
        </w:rPr>
        <w:t xml:space="preserve"> przez rzeczoznawcę majątkowego</w:t>
      </w:r>
      <w:r w:rsidR="00131D05">
        <w:rPr>
          <w:rFonts w:ascii="Arial" w:hAnsi="Arial" w:cs="Arial"/>
          <w:sz w:val="20"/>
          <w:szCs w:val="20"/>
        </w:rPr>
        <w:t xml:space="preserve"> </w:t>
      </w:r>
      <w:r w:rsidR="00131D05" w:rsidRPr="00131D05">
        <w:rPr>
          <w:rFonts w:ascii="Arial" w:hAnsi="Arial" w:cs="Arial"/>
          <w:sz w:val="20"/>
          <w:szCs w:val="20"/>
        </w:rPr>
        <w:t>(do</w:t>
      </w:r>
      <w:r w:rsidR="008B3AA2">
        <w:rPr>
          <w:rFonts w:ascii="Arial" w:hAnsi="Arial" w:cs="Arial"/>
          <w:sz w:val="20"/>
          <w:szCs w:val="20"/>
        </w:rPr>
        <w:t xml:space="preserve">łączonej do uchwały rady gminy), co związane jest z możliwością obniżenia ceny wywoławczej w przetargu dla nieruchomości zabytkowych lub położonych na terenach objętych rewitalizacją. </w:t>
      </w:r>
    </w:p>
    <w:p w14:paraId="1B6F5923" w14:textId="08D8DEC2" w:rsidR="001F2E19" w:rsidRDefault="00522D78" w:rsidP="007E0A50">
      <w:pPr>
        <w:spacing w:after="240" w:line="240" w:lineRule="exact"/>
        <w:jc w:val="both"/>
        <w:rPr>
          <w:rFonts w:ascii="Arial" w:hAnsi="Arial" w:cs="Arial"/>
          <w:sz w:val="20"/>
          <w:szCs w:val="20"/>
        </w:rPr>
      </w:pPr>
      <w:r>
        <w:rPr>
          <w:rFonts w:ascii="Arial" w:hAnsi="Arial" w:cs="Arial"/>
          <w:sz w:val="20"/>
          <w:szCs w:val="20"/>
        </w:rPr>
        <w:t>W uchwale rada gminy będzie określała ponadto t</w:t>
      </w:r>
      <w:r w:rsidR="00472102">
        <w:rPr>
          <w:rFonts w:ascii="Arial" w:hAnsi="Arial" w:cs="Arial"/>
          <w:sz w:val="20"/>
          <w:szCs w:val="20"/>
        </w:rPr>
        <w:t>ermin przekazania</w:t>
      </w:r>
      <w:r>
        <w:rPr>
          <w:rFonts w:ascii="Arial" w:hAnsi="Arial" w:cs="Arial"/>
          <w:sz w:val="20"/>
          <w:szCs w:val="20"/>
        </w:rPr>
        <w:t xml:space="preserve"> przez inwestora zasobu w relacji do terminu przeniesienia na inwestora własności nieruchomości. Powinna wziąć w tym kontekście pod uwagę zarówno uwarunkowania procesu inwestycyjno-budowalnego i pochodzenie zasobu, jak i np. wyznaczony przez siebie minimalny standard przekazywanych przez inwestora lokali lub budynków. W przypadku </w:t>
      </w:r>
      <w:r w:rsidR="00472102">
        <w:rPr>
          <w:rFonts w:ascii="Arial" w:hAnsi="Arial" w:cs="Arial"/>
          <w:sz w:val="20"/>
          <w:szCs w:val="20"/>
        </w:rPr>
        <w:t xml:space="preserve"> </w:t>
      </w:r>
      <w:r w:rsidR="00C66E0A">
        <w:rPr>
          <w:rFonts w:ascii="Arial" w:hAnsi="Arial" w:cs="Arial"/>
          <w:sz w:val="20"/>
          <w:szCs w:val="20"/>
        </w:rPr>
        <w:t>wyboru opcji łączącej zasób z inwestycji z innymi lokalami lub budynkami możliwe jest zróżnicowanie tego terminu w zależności od zasobu</w:t>
      </w:r>
      <w:r w:rsidR="001C2EC5">
        <w:rPr>
          <w:rFonts w:ascii="Arial" w:hAnsi="Arial" w:cs="Arial"/>
          <w:sz w:val="20"/>
          <w:szCs w:val="20"/>
        </w:rPr>
        <w:t xml:space="preserve"> (</w:t>
      </w:r>
      <w:r w:rsidR="00CF26BA">
        <w:rPr>
          <w:rFonts w:ascii="Arial" w:hAnsi="Arial" w:cs="Arial"/>
          <w:sz w:val="20"/>
          <w:szCs w:val="20"/>
        </w:rPr>
        <w:t xml:space="preserve">w tym także w ramach pochodzących spoza inwestycji </w:t>
      </w:r>
      <w:r w:rsidR="00CF26BA" w:rsidRPr="00CF26BA">
        <w:rPr>
          <w:rFonts w:ascii="Arial" w:hAnsi="Arial" w:cs="Arial"/>
          <w:sz w:val="20"/>
          <w:szCs w:val="20"/>
        </w:rPr>
        <w:t xml:space="preserve">zasobów </w:t>
      </w:r>
      <w:r w:rsidR="00CF26BA">
        <w:rPr>
          <w:rFonts w:ascii="Arial" w:hAnsi="Arial" w:cs="Arial"/>
          <w:sz w:val="20"/>
          <w:szCs w:val="20"/>
        </w:rPr>
        <w:t xml:space="preserve">objętych różnymi przedsięwzięciami, np. łączących w sobie lokale utworzone przez inwestora w innej lokalizacji oraz lokale nabyte przez niego od innych podmiotów; możliwe jest również różnicowanie terminu przekazania </w:t>
      </w:r>
      <w:r w:rsidR="001C2EC5">
        <w:rPr>
          <w:rFonts w:ascii="Arial" w:hAnsi="Arial" w:cs="Arial"/>
          <w:sz w:val="20"/>
          <w:szCs w:val="20"/>
        </w:rPr>
        <w:t>np. przez pryzmat rodzaju zasobu w ramach danego pochodzenia, jego standardu</w:t>
      </w:r>
      <w:r w:rsidR="00CF26BA">
        <w:rPr>
          <w:rFonts w:ascii="Arial" w:hAnsi="Arial" w:cs="Arial"/>
          <w:sz w:val="20"/>
          <w:szCs w:val="20"/>
        </w:rPr>
        <w:t xml:space="preserve"> itp.</w:t>
      </w:r>
      <w:r w:rsidR="001C2EC5">
        <w:rPr>
          <w:rFonts w:ascii="Arial" w:hAnsi="Arial" w:cs="Arial"/>
          <w:sz w:val="20"/>
          <w:szCs w:val="20"/>
        </w:rPr>
        <w:t>)</w:t>
      </w:r>
      <w:r w:rsidR="00C66E0A">
        <w:rPr>
          <w:rFonts w:ascii="Arial" w:hAnsi="Arial" w:cs="Arial"/>
          <w:sz w:val="20"/>
          <w:szCs w:val="20"/>
        </w:rPr>
        <w:t>.</w:t>
      </w:r>
      <w:r w:rsidR="008D3D3A">
        <w:rPr>
          <w:rFonts w:ascii="Arial" w:hAnsi="Arial" w:cs="Arial"/>
          <w:sz w:val="20"/>
          <w:szCs w:val="20"/>
        </w:rPr>
        <w:t xml:space="preserve"> Należy ponadto pamiętać, że termin jest pośrednio powiązany </w:t>
      </w:r>
      <w:r w:rsidR="00CF26BA">
        <w:rPr>
          <w:rFonts w:ascii="Arial" w:hAnsi="Arial" w:cs="Arial"/>
          <w:sz w:val="20"/>
          <w:szCs w:val="20"/>
        </w:rPr>
        <w:br/>
      </w:r>
      <w:r w:rsidR="008D3D3A">
        <w:rPr>
          <w:rFonts w:ascii="Arial" w:hAnsi="Arial" w:cs="Arial"/>
          <w:sz w:val="20"/>
          <w:szCs w:val="20"/>
        </w:rPr>
        <w:t xml:space="preserve">z prawem odkupu. Z uwagi na długość okresu, w jakim gmina może skorzystać z prawa odkupu, termin przekazania </w:t>
      </w:r>
      <w:r w:rsidR="000879C8">
        <w:rPr>
          <w:rFonts w:ascii="Arial" w:hAnsi="Arial" w:cs="Arial"/>
          <w:sz w:val="20"/>
          <w:szCs w:val="20"/>
        </w:rPr>
        <w:t xml:space="preserve">lokali/budynków </w:t>
      </w:r>
      <w:r w:rsidR="00CC4773">
        <w:rPr>
          <w:rFonts w:ascii="Arial" w:hAnsi="Arial" w:cs="Arial"/>
          <w:sz w:val="20"/>
          <w:szCs w:val="20"/>
        </w:rPr>
        <w:t>musi</w:t>
      </w:r>
      <w:r w:rsidR="008D3D3A">
        <w:rPr>
          <w:rFonts w:ascii="Arial" w:hAnsi="Arial" w:cs="Arial"/>
          <w:sz w:val="20"/>
          <w:szCs w:val="20"/>
        </w:rPr>
        <w:t xml:space="preserve"> być </w:t>
      </w:r>
      <w:r w:rsidR="00CC4773">
        <w:rPr>
          <w:rFonts w:ascii="Arial" w:hAnsi="Arial" w:cs="Arial"/>
          <w:sz w:val="20"/>
          <w:szCs w:val="20"/>
        </w:rPr>
        <w:t>krótszy</w:t>
      </w:r>
      <w:r w:rsidR="008D3D3A">
        <w:rPr>
          <w:rFonts w:ascii="Arial" w:hAnsi="Arial" w:cs="Arial"/>
          <w:sz w:val="20"/>
          <w:szCs w:val="20"/>
        </w:rPr>
        <w:t xml:space="preserve"> niż 5 lat od dnia zbycia nieruchomości.</w:t>
      </w:r>
    </w:p>
    <w:p w14:paraId="19BB44B8" w14:textId="77777777" w:rsidR="00F661C5" w:rsidRDefault="00F661C5" w:rsidP="007E0A50">
      <w:pPr>
        <w:spacing w:after="240" w:line="240" w:lineRule="exact"/>
        <w:jc w:val="both"/>
        <w:rPr>
          <w:rFonts w:ascii="Arial" w:hAnsi="Arial" w:cs="Arial"/>
          <w:sz w:val="20"/>
          <w:szCs w:val="20"/>
        </w:rPr>
      </w:pPr>
      <w:r>
        <w:rPr>
          <w:rFonts w:ascii="Arial" w:hAnsi="Arial" w:cs="Arial"/>
          <w:sz w:val="20"/>
          <w:szCs w:val="20"/>
        </w:rPr>
        <w:t>Istotne przy określaniu oczekiwań gminy względem zasobu przekazywanego w przyszłości przez inwestora jest wyważenie relacji pomiędzy interesami i potrzebami samej gminy oraz potrzebą gospodarnego zarządzania majątkiem publicznym (przy uwzględnieniu specyfiki danej nieruchomości) a uwarunkowaniami działalności inwestycyjnej i lokalnego rynku nieruchomości. Zbyt wysokie lub szczegółowe wymagania stawiane inwestorom mogą bowiem spowodować brak zainteresowania ofertą z powodu niemożności (w tym nieopłacalności) sprostania tym oczekiwaniom.</w:t>
      </w:r>
    </w:p>
    <w:p w14:paraId="404818BE" w14:textId="77777777" w:rsidR="00C45A45" w:rsidRPr="00C45A45" w:rsidRDefault="00C45A45" w:rsidP="007E0A50">
      <w:pPr>
        <w:spacing w:after="240" w:line="240" w:lineRule="exact"/>
        <w:jc w:val="both"/>
        <w:rPr>
          <w:rFonts w:ascii="Arial" w:hAnsi="Arial" w:cs="Arial"/>
          <w:b/>
          <w:sz w:val="20"/>
          <w:szCs w:val="20"/>
        </w:rPr>
      </w:pPr>
      <w:r w:rsidRPr="00C45A45">
        <w:rPr>
          <w:rFonts w:ascii="Arial" w:hAnsi="Arial" w:cs="Arial"/>
          <w:b/>
          <w:sz w:val="20"/>
          <w:szCs w:val="20"/>
        </w:rPr>
        <w:t>Przetarg na zbycie nieruchomości z częściowym rozliczeniem lokalami lub budynkami</w:t>
      </w:r>
    </w:p>
    <w:p w14:paraId="28E9F8F5" w14:textId="77777777" w:rsidR="00472FC8" w:rsidRPr="00F90FB2" w:rsidRDefault="0003568F" w:rsidP="007E0A50">
      <w:pPr>
        <w:spacing w:after="240" w:line="240" w:lineRule="exact"/>
        <w:jc w:val="both"/>
        <w:rPr>
          <w:rFonts w:ascii="Arial" w:hAnsi="Arial" w:cs="Arial"/>
          <w:sz w:val="20"/>
          <w:szCs w:val="20"/>
        </w:rPr>
      </w:pPr>
      <w:r w:rsidRPr="00F90FB2">
        <w:rPr>
          <w:rFonts w:ascii="Arial" w:hAnsi="Arial" w:cs="Arial"/>
          <w:sz w:val="20"/>
          <w:szCs w:val="20"/>
        </w:rPr>
        <w:t>Przepisy projektowanych art. 5-</w:t>
      </w:r>
      <w:r w:rsidR="00920A29">
        <w:rPr>
          <w:rFonts w:ascii="Arial" w:hAnsi="Arial" w:cs="Arial"/>
          <w:sz w:val="20"/>
          <w:szCs w:val="20"/>
        </w:rPr>
        <w:t>8</w:t>
      </w:r>
      <w:r w:rsidRPr="00F90FB2">
        <w:rPr>
          <w:rFonts w:ascii="Arial" w:hAnsi="Arial" w:cs="Arial"/>
          <w:sz w:val="20"/>
          <w:szCs w:val="20"/>
        </w:rPr>
        <w:t xml:space="preserve"> regulują procedurę przetargową związaną ze zbywaniem nieruchomości z gminnego zasobu nieruchomości</w:t>
      </w:r>
      <w:r w:rsidRPr="00F90FB2">
        <w:t xml:space="preserve"> </w:t>
      </w:r>
      <w:r w:rsidRPr="00F90FB2">
        <w:rPr>
          <w:rFonts w:ascii="Arial" w:hAnsi="Arial" w:cs="Arial"/>
          <w:sz w:val="20"/>
          <w:szCs w:val="20"/>
        </w:rPr>
        <w:t>z częściowym rozliczeniem lokalami lub budynkami. W zakresie nieuregulowanym</w:t>
      </w:r>
      <w:r w:rsidR="003A70FC" w:rsidRPr="00F90FB2">
        <w:rPr>
          <w:rFonts w:ascii="Arial" w:hAnsi="Arial" w:cs="Arial"/>
          <w:sz w:val="20"/>
          <w:szCs w:val="20"/>
        </w:rPr>
        <w:t xml:space="preserve"> będą </w:t>
      </w:r>
      <w:r w:rsidRPr="00F90FB2">
        <w:rPr>
          <w:rFonts w:ascii="Arial" w:hAnsi="Arial" w:cs="Arial"/>
          <w:sz w:val="20"/>
          <w:szCs w:val="20"/>
        </w:rPr>
        <w:t>stosowane</w:t>
      </w:r>
      <w:r w:rsidR="003A70FC" w:rsidRPr="00F90FB2">
        <w:rPr>
          <w:rFonts w:ascii="Arial" w:hAnsi="Arial" w:cs="Arial"/>
          <w:sz w:val="20"/>
          <w:szCs w:val="20"/>
        </w:rPr>
        <w:t xml:space="preserve">, jak wcześniej wspomniano, </w:t>
      </w:r>
      <w:r w:rsidRPr="00F90FB2">
        <w:rPr>
          <w:rFonts w:ascii="Arial" w:hAnsi="Arial" w:cs="Arial"/>
          <w:sz w:val="20"/>
          <w:szCs w:val="20"/>
        </w:rPr>
        <w:t xml:space="preserve">przepisy </w:t>
      </w:r>
      <w:r w:rsidRPr="00F90FB2">
        <w:rPr>
          <w:rFonts w:ascii="Arial" w:hAnsi="Arial" w:cs="Arial"/>
          <w:i/>
          <w:sz w:val="20"/>
          <w:szCs w:val="20"/>
        </w:rPr>
        <w:t xml:space="preserve">ustawy </w:t>
      </w:r>
      <w:r w:rsidRPr="00F90FB2">
        <w:rPr>
          <w:rFonts w:ascii="Arial" w:hAnsi="Arial" w:cs="Arial"/>
          <w:i/>
          <w:sz w:val="20"/>
          <w:szCs w:val="20"/>
        </w:rPr>
        <w:br/>
        <w:t>z dnia 21 sierpnia 1997 r. o gospodarce nieruchomościami</w:t>
      </w:r>
      <w:r w:rsidRPr="00F90FB2">
        <w:rPr>
          <w:rFonts w:ascii="Arial" w:hAnsi="Arial" w:cs="Arial"/>
          <w:sz w:val="20"/>
          <w:szCs w:val="20"/>
        </w:rPr>
        <w:t>.</w:t>
      </w:r>
    </w:p>
    <w:p w14:paraId="330090DE" w14:textId="32E70F96" w:rsidR="00CB1D79" w:rsidRPr="00F90FB2" w:rsidRDefault="00CB1D79" w:rsidP="007E0A50">
      <w:pPr>
        <w:spacing w:after="240" w:line="240" w:lineRule="exact"/>
        <w:jc w:val="both"/>
        <w:rPr>
          <w:rFonts w:ascii="Arial" w:hAnsi="Arial" w:cs="Arial"/>
          <w:sz w:val="20"/>
          <w:szCs w:val="20"/>
        </w:rPr>
      </w:pPr>
      <w:r w:rsidRPr="00F90FB2">
        <w:rPr>
          <w:rFonts w:ascii="Arial" w:hAnsi="Arial" w:cs="Arial"/>
          <w:sz w:val="20"/>
          <w:szCs w:val="20"/>
        </w:rPr>
        <w:t xml:space="preserve">Zgodnie z </w:t>
      </w:r>
      <w:r w:rsidRPr="00F90FB2">
        <w:rPr>
          <w:rFonts w:ascii="Arial" w:hAnsi="Arial" w:cs="Arial"/>
          <w:b/>
          <w:sz w:val="20"/>
          <w:szCs w:val="20"/>
        </w:rPr>
        <w:t>art. 5</w:t>
      </w:r>
      <w:r w:rsidRPr="00F90FB2">
        <w:rPr>
          <w:rFonts w:ascii="Arial" w:hAnsi="Arial" w:cs="Arial"/>
          <w:sz w:val="20"/>
          <w:szCs w:val="20"/>
        </w:rPr>
        <w:t xml:space="preserve"> projektu zbycie nieruchomości z gminnego zasobu nieruchomości z częściowym rozliczeniem jej ceny ceną lokali lub budynków następuje w </w:t>
      </w:r>
      <w:r w:rsidR="0096679E">
        <w:rPr>
          <w:rFonts w:ascii="Arial" w:hAnsi="Arial" w:cs="Arial"/>
          <w:sz w:val="20"/>
          <w:szCs w:val="20"/>
        </w:rPr>
        <w:t>drodze</w:t>
      </w:r>
      <w:r w:rsidRPr="00F90FB2">
        <w:rPr>
          <w:rFonts w:ascii="Arial" w:hAnsi="Arial" w:cs="Arial"/>
          <w:sz w:val="20"/>
          <w:szCs w:val="20"/>
        </w:rPr>
        <w:t xml:space="preserve"> przetargu pisemnego nieograniczonego. </w:t>
      </w:r>
      <w:r w:rsidR="007B1A52" w:rsidRPr="00F90FB2">
        <w:rPr>
          <w:rFonts w:ascii="Arial" w:hAnsi="Arial" w:cs="Arial"/>
          <w:sz w:val="20"/>
          <w:szCs w:val="20"/>
        </w:rPr>
        <w:t xml:space="preserve">Formę tę uzasadnia zarówno przedmiot przetargu, jak i potrzeba </w:t>
      </w:r>
      <w:r w:rsidR="00AB3C6F">
        <w:rPr>
          <w:rFonts w:ascii="Arial" w:hAnsi="Arial" w:cs="Arial"/>
          <w:sz w:val="20"/>
          <w:szCs w:val="20"/>
        </w:rPr>
        <w:t xml:space="preserve">zachowania transparentności procesu zbywania nieruchomości oraz </w:t>
      </w:r>
      <w:r w:rsidR="007B1A52" w:rsidRPr="00F90FB2">
        <w:rPr>
          <w:rFonts w:ascii="Arial" w:hAnsi="Arial" w:cs="Arial"/>
          <w:sz w:val="20"/>
          <w:szCs w:val="20"/>
        </w:rPr>
        <w:t>otwarcia procedury na wszystkie podmioty zainteresowane zaangażowaniem się w realizację polityki mieszkaniowej państwa</w:t>
      </w:r>
      <w:r w:rsidR="00F90FB2">
        <w:rPr>
          <w:rFonts w:ascii="Arial" w:hAnsi="Arial" w:cs="Arial"/>
          <w:sz w:val="20"/>
          <w:szCs w:val="20"/>
        </w:rPr>
        <w:t xml:space="preserve"> lub działań ją wspomagających</w:t>
      </w:r>
      <w:r w:rsidR="007B1A52" w:rsidRPr="00F90FB2">
        <w:rPr>
          <w:rFonts w:ascii="Arial" w:hAnsi="Arial" w:cs="Arial"/>
          <w:sz w:val="20"/>
          <w:szCs w:val="20"/>
        </w:rPr>
        <w:t xml:space="preserve">. </w:t>
      </w:r>
      <w:r w:rsidR="00D82C95" w:rsidRPr="00F90FB2">
        <w:rPr>
          <w:rFonts w:ascii="Arial" w:hAnsi="Arial" w:cs="Arial"/>
          <w:sz w:val="20"/>
          <w:szCs w:val="20"/>
        </w:rPr>
        <w:t xml:space="preserve">W kontekście wszczęcia procedury przetargowej projektowana ustawa wprowadza </w:t>
      </w:r>
      <w:r w:rsidR="007B1A52" w:rsidRPr="00F90FB2">
        <w:rPr>
          <w:rFonts w:ascii="Arial" w:hAnsi="Arial" w:cs="Arial"/>
          <w:sz w:val="20"/>
          <w:szCs w:val="20"/>
        </w:rPr>
        <w:t xml:space="preserve">jednak </w:t>
      </w:r>
      <w:r w:rsidR="00D82C95" w:rsidRPr="00F90FB2">
        <w:rPr>
          <w:rFonts w:ascii="Arial" w:hAnsi="Arial" w:cs="Arial"/>
          <w:sz w:val="20"/>
          <w:szCs w:val="20"/>
        </w:rPr>
        <w:t>kilka istotnych zastrzeżeń:</w:t>
      </w:r>
    </w:p>
    <w:p w14:paraId="512AC77C" w14:textId="12E91D33" w:rsidR="00923FE4" w:rsidRDefault="00923FE4" w:rsidP="007E0A50">
      <w:pPr>
        <w:pStyle w:val="Akapitzlist"/>
        <w:numPr>
          <w:ilvl w:val="0"/>
          <w:numId w:val="17"/>
        </w:numPr>
        <w:spacing w:after="240" w:line="240" w:lineRule="exact"/>
        <w:contextualSpacing w:val="0"/>
        <w:jc w:val="both"/>
        <w:rPr>
          <w:rFonts w:ascii="Arial" w:hAnsi="Arial" w:cs="Arial"/>
          <w:sz w:val="20"/>
          <w:szCs w:val="20"/>
        </w:rPr>
      </w:pPr>
      <w:r>
        <w:rPr>
          <w:rFonts w:ascii="Arial" w:hAnsi="Arial" w:cs="Arial"/>
          <w:sz w:val="20"/>
          <w:szCs w:val="20"/>
        </w:rPr>
        <w:t>przetarg może dotyczyć wyłącznie sprzedaży danej nieruchomości,</w:t>
      </w:r>
    </w:p>
    <w:p w14:paraId="37C26187" w14:textId="4C49C788" w:rsidR="007B1A52" w:rsidRPr="00F90FB2" w:rsidRDefault="007B1A52" w:rsidP="007E0A50">
      <w:pPr>
        <w:pStyle w:val="Akapitzlist"/>
        <w:numPr>
          <w:ilvl w:val="0"/>
          <w:numId w:val="17"/>
        </w:numPr>
        <w:spacing w:after="240" w:line="240" w:lineRule="exact"/>
        <w:contextualSpacing w:val="0"/>
        <w:jc w:val="both"/>
        <w:rPr>
          <w:rFonts w:ascii="Arial" w:hAnsi="Arial" w:cs="Arial"/>
          <w:sz w:val="20"/>
          <w:szCs w:val="20"/>
        </w:rPr>
      </w:pPr>
      <w:r w:rsidRPr="00F90FB2">
        <w:rPr>
          <w:rFonts w:ascii="Arial" w:hAnsi="Arial" w:cs="Arial"/>
          <w:sz w:val="20"/>
          <w:szCs w:val="20"/>
        </w:rPr>
        <w:t xml:space="preserve">przetarg może dotyczyć wyłącznie nieruchomości z gminnego zasobu nieruchomości, </w:t>
      </w:r>
      <w:r w:rsidRPr="00F90FB2">
        <w:rPr>
          <w:rFonts w:ascii="Arial" w:hAnsi="Arial" w:cs="Arial"/>
          <w:sz w:val="20"/>
          <w:szCs w:val="20"/>
        </w:rPr>
        <w:br/>
        <w:t xml:space="preserve">w stosunku do której rada gminy wyraziła zgodę na zbycie </w:t>
      </w:r>
      <w:r w:rsidR="00F90FB2" w:rsidRPr="00F90FB2">
        <w:rPr>
          <w:rFonts w:ascii="Arial" w:hAnsi="Arial" w:cs="Arial"/>
          <w:sz w:val="20"/>
          <w:szCs w:val="20"/>
        </w:rPr>
        <w:t>z rozliczeniem „lokal za grunt”</w:t>
      </w:r>
      <w:r w:rsidRPr="00F90FB2">
        <w:rPr>
          <w:rFonts w:ascii="Arial" w:hAnsi="Arial" w:cs="Arial"/>
          <w:sz w:val="20"/>
          <w:szCs w:val="20"/>
        </w:rPr>
        <w:t xml:space="preserve"> (ogłoszenie przetargu może nastąpić dopiero po uzyskaniu takiej zgody)</w:t>
      </w:r>
      <w:r w:rsidR="00923FE4">
        <w:rPr>
          <w:rFonts w:ascii="Arial" w:hAnsi="Arial" w:cs="Arial"/>
          <w:sz w:val="20"/>
          <w:szCs w:val="20"/>
        </w:rPr>
        <w:t>,</w:t>
      </w:r>
    </w:p>
    <w:p w14:paraId="37243975" w14:textId="457882B9" w:rsidR="007B1A52" w:rsidRPr="00F90FB2" w:rsidRDefault="007B1A52" w:rsidP="007E0A50">
      <w:pPr>
        <w:pStyle w:val="Akapitzlist"/>
        <w:numPr>
          <w:ilvl w:val="0"/>
          <w:numId w:val="17"/>
        </w:numPr>
        <w:spacing w:after="240" w:line="240" w:lineRule="exact"/>
        <w:contextualSpacing w:val="0"/>
        <w:jc w:val="both"/>
        <w:rPr>
          <w:rFonts w:ascii="Arial" w:hAnsi="Arial" w:cs="Arial"/>
          <w:sz w:val="20"/>
          <w:szCs w:val="20"/>
        </w:rPr>
      </w:pPr>
      <w:r w:rsidRPr="00F90FB2">
        <w:rPr>
          <w:rFonts w:ascii="Arial" w:hAnsi="Arial" w:cs="Arial"/>
          <w:sz w:val="20"/>
          <w:szCs w:val="20"/>
        </w:rPr>
        <w:t xml:space="preserve">przetarg może dotyczyć wyłącznie nieruchomości położonej na terenie objętym miejscowym planem zagospodarowania przestrzennego albo </w:t>
      </w:r>
      <w:r w:rsidR="00F90FB2">
        <w:rPr>
          <w:rFonts w:ascii="Arial" w:hAnsi="Arial" w:cs="Arial"/>
          <w:sz w:val="20"/>
          <w:szCs w:val="20"/>
        </w:rPr>
        <w:t xml:space="preserve">nieruchomości </w:t>
      </w:r>
      <w:r w:rsidRPr="00F90FB2">
        <w:rPr>
          <w:rFonts w:ascii="Arial" w:hAnsi="Arial" w:cs="Arial"/>
          <w:sz w:val="20"/>
          <w:szCs w:val="20"/>
        </w:rPr>
        <w:t>objętej decyzją o warunkach zabudowy i zagospodarowania terenu wydaną na rzecz gminy</w:t>
      </w:r>
      <w:r w:rsidR="00DE4E97">
        <w:rPr>
          <w:rFonts w:ascii="Arial" w:hAnsi="Arial" w:cs="Arial"/>
          <w:sz w:val="20"/>
          <w:szCs w:val="20"/>
        </w:rPr>
        <w:t xml:space="preserve"> (decyzja ta może jednak zostać wydana również po podjęciu uchwały przez radę gminy)</w:t>
      </w:r>
      <w:r w:rsidRPr="00F90FB2">
        <w:rPr>
          <w:rFonts w:ascii="Arial" w:hAnsi="Arial" w:cs="Arial"/>
          <w:sz w:val="20"/>
          <w:szCs w:val="20"/>
        </w:rPr>
        <w:t xml:space="preserve">; takie przesądzenie zostało podyktowane chęcią usprawnienia przygotowań w ramach procesu inwestycyjno-budowlanego realizowanego w przyszłości przez inwestora z wykorzystaniem zbywanej </w:t>
      </w:r>
      <w:r w:rsidR="00850937">
        <w:rPr>
          <w:rFonts w:ascii="Arial" w:hAnsi="Arial" w:cs="Arial"/>
          <w:sz w:val="20"/>
          <w:szCs w:val="20"/>
        </w:rPr>
        <w:t xml:space="preserve">przez gminę </w:t>
      </w:r>
      <w:r w:rsidRPr="00F90FB2">
        <w:rPr>
          <w:rFonts w:ascii="Arial" w:hAnsi="Arial" w:cs="Arial"/>
          <w:sz w:val="20"/>
          <w:szCs w:val="20"/>
        </w:rPr>
        <w:t>nieruchomości</w:t>
      </w:r>
      <w:r w:rsidR="00923FE4">
        <w:rPr>
          <w:rFonts w:ascii="Arial" w:hAnsi="Arial" w:cs="Arial"/>
          <w:sz w:val="20"/>
          <w:szCs w:val="20"/>
        </w:rPr>
        <w:t>,</w:t>
      </w:r>
    </w:p>
    <w:p w14:paraId="03BD06F0" w14:textId="3B3BD6A3" w:rsidR="00D82C95" w:rsidRPr="00813A81" w:rsidRDefault="00D82C95" w:rsidP="007E0A50">
      <w:pPr>
        <w:pStyle w:val="Akapitzlist"/>
        <w:numPr>
          <w:ilvl w:val="0"/>
          <w:numId w:val="17"/>
        </w:numPr>
        <w:spacing w:after="240" w:line="240" w:lineRule="exact"/>
        <w:contextualSpacing w:val="0"/>
        <w:jc w:val="both"/>
        <w:rPr>
          <w:rFonts w:ascii="Arial" w:hAnsi="Arial" w:cs="Arial"/>
          <w:sz w:val="20"/>
          <w:szCs w:val="20"/>
        </w:rPr>
      </w:pPr>
      <w:r w:rsidRPr="00813A81">
        <w:rPr>
          <w:rFonts w:ascii="Arial" w:hAnsi="Arial" w:cs="Arial"/>
          <w:sz w:val="20"/>
          <w:szCs w:val="20"/>
        </w:rPr>
        <w:lastRenderedPageBreak/>
        <w:t>przetarg nie może zostać ogłoszony przed upływem okresu</w:t>
      </w:r>
      <w:r w:rsidR="007B1A52" w:rsidRPr="00813A81">
        <w:rPr>
          <w:rFonts w:ascii="Arial" w:hAnsi="Arial" w:cs="Arial"/>
          <w:sz w:val="20"/>
          <w:szCs w:val="20"/>
        </w:rPr>
        <w:t xml:space="preserve"> przysługującego organowi nadzorczemu na </w:t>
      </w:r>
      <w:r w:rsidR="004823E1" w:rsidRPr="00813A81">
        <w:rPr>
          <w:rFonts w:ascii="Arial" w:hAnsi="Arial" w:cs="Arial"/>
          <w:sz w:val="20"/>
          <w:szCs w:val="20"/>
        </w:rPr>
        <w:t>ewentualne orzeczenie o nieważności uchwały</w:t>
      </w:r>
      <w:r w:rsidR="00813A81">
        <w:rPr>
          <w:rFonts w:ascii="Arial" w:hAnsi="Arial" w:cs="Arial"/>
          <w:sz w:val="20"/>
          <w:szCs w:val="20"/>
        </w:rPr>
        <w:t xml:space="preserve"> określającej zasady zbycia nieruchomości gminnej z rozliczeniem „lokal za grunt”</w:t>
      </w:r>
      <w:r w:rsidR="004823E1" w:rsidRPr="00813A81">
        <w:rPr>
          <w:rFonts w:ascii="Arial" w:hAnsi="Arial" w:cs="Arial"/>
          <w:sz w:val="20"/>
          <w:szCs w:val="20"/>
        </w:rPr>
        <w:t xml:space="preserve">; zasadne jest, aby procedura przetargowa </w:t>
      </w:r>
      <w:r w:rsidR="007D1CAE" w:rsidRPr="00813A81">
        <w:rPr>
          <w:rFonts w:ascii="Arial" w:hAnsi="Arial" w:cs="Arial"/>
          <w:sz w:val="20"/>
          <w:szCs w:val="20"/>
        </w:rPr>
        <w:t xml:space="preserve">była uruchamiana </w:t>
      </w:r>
      <w:r w:rsidR="00466F41" w:rsidRPr="00813A81">
        <w:rPr>
          <w:rFonts w:ascii="Arial" w:hAnsi="Arial" w:cs="Arial"/>
          <w:sz w:val="20"/>
          <w:szCs w:val="20"/>
        </w:rPr>
        <w:t>w oparciu o podstawę niebudzącą</w:t>
      </w:r>
      <w:r w:rsidR="00180D7E" w:rsidRPr="00813A81">
        <w:rPr>
          <w:rFonts w:ascii="Arial" w:hAnsi="Arial" w:cs="Arial"/>
          <w:sz w:val="20"/>
          <w:szCs w:val="20"/>
        </w:rPr>
        <w:t xml:space="preserve"> wątpliwości</w:t>
      </w:r>
      <w:r w:rsidR="00923FE4">
        <w:rPr>
          <w:rFonts w:ascii="Arial" w:hAnsi="Arial" w:cs="Arial"/>
          <w:sz w:val="20"/>
          <w:szCs w:val="20"/>
        </w:rPr>
        <w:t>,</w:t>
      </w:r>
    </w:p>
    <w:p w14:paraId="05BFD8F8" w14:textId="77777777" w:rsidR="00D82C95" w:rsidRPr="00813A81" w:rsidRDefault="00180D7E" w:rsidP="007E0A50">
      <w:pPr>
        <w:pStyle w:val="Akapitzlist"/>
        <w:numPr>
          <w:ilvl w:val="0"/>
          <w:numId w:val="17"/>
        </w:numPr>
        <w:spacing w:after="240" w:line="240" w:lineRule="exact"/>
        <w:contextualSpacing w:val="0"/>
        <w:jc w:val="both"/>
        <w:rPr>
          <w:rFonts w:ascii="Arial" w:hAnsi="Arial" w:cs="Arial"/>
          <w:sz w:val="20"/>
          <w:szCs w:val="20"/>
        </w:rPr>
      </w:pPr>
      <w:r w:rsidRPr="00813A81">
        <w:rPr>
          <w:rFonts w:ascii="Arial" w:hAnsi="Arial" w:cs="Arial"/>
          <w:sz w:val="20"/>
          <w:szCs w:val="20"/>
        </w:rPr>
        <w:t xml:space="preserve">projektowana ustawa nie wyłącza przy tym pozostałych ogólnych zasad zbywania nieruchomości gminnych wynikających z </w:t>
      </w:r>
      <w:r w:rsidRPr="00813A81">
        <w:rPr>
          <w:rFonts w:ascii="Arial" w:hAnsi="Arial" w:cs="Arial"/>
          <w:i/>
          <w:iCs/>
          <w:sz w:val="20"/>
          <w:szCs w:val="20"/>
        </w:rPr>
        <w:t>ustawy z dnia 21 sierpnia 1997 r. o gospodarce nieruchomościami</w:t>
      </w:r>
      <w:r w:rsidRPr="00813A81">
        <w:rPr>
          <w:rFonts w:ascii="Arial" w:hAnsi="Arial" w:cs="Arial"/>
          <w:sz w:val="20"/>
          <w:szCs w:val="20"/>
        </w:rPr>
        <w:t xml:space="preserve">, w tym art. 34 i </w:t>
      </w:r>
      <w:r w:rsidR="00813A81">
        <w:rPr>
          <w:rFonts w:ascii="Arial" w:hAnsi="Arial" w:cs="Arial"/>
          <w:sz w:val="20"/>
          <w:szCs w:val="20"/>
        </w:rPr>
        <w:t xml:space="preserve">art. </w:t>
      </w:r>
      <w:r w:rsidRPr="00813A81">
        <w:rPr>
          <w:rFonts w:ascii="Arial" w:hAnsi="Arial" w:cs="Arial"/>
          <w:sz w:val="20"/>
          <w:szCs w:val="20"/>
        </w:rPr>
        <w:t xml:space="preserve">35 tej ustawy (oznacza to </w:t>
      </w:r>
      <w:r w:rsidR="00813A81">
        <w:rPr>
          <w:rFonts w:ascii="Arial" w:hAnsi="Arial" w:cs="Arial"/>
          <w:sz w:val="20"/>
          <w:szCs w:val="20"/>
        </w:rPr>
        <w:t xml:space="preserve">m.in. </w:t>
      </w:r>
      <w:r w:rsidRPr="00813A81">
        <w:rPr>
          <w:rFonts w:ascii="Arial" w:hAnsi="Arial" w:cs="Arial"/>
          <w:sz w:val="20"/>
          <w:szCs w:val="20"/>
        </w:rPr>
        <w:t>możliwość ogłoszenia przetargu dopiero po przeprowadzeniu procedury związanej z publikacją wykazu nieruchomości przeznaczonych do zbycia i realizacji wniosków osób, którym przysługuje pierwszeństwo w nabyciu)</w:t>
      </w:r>
      <w:r w:rsidR="00C36E56" w:rsidRPr="00813A81">
        <w:rPr>
          <w:rFonts w:ascii="Arial" w:hAnsi="Arial" w:cs="Arial"/>
          <w:sz w:val="20"/>
          <w:szCs w:val="20"/>
        </w:rPr>
        <w:t>; t</w:t>
      </w:r>
      <w:r w:rsidR="006A32F8">
        <w:rPr>
          <w:rFonts w:ascii="Arial" w:hAnsi="Arial" w:cs="Arial"/>
          <w:sz w:val="20"/>
          <w:szCs w:val="20"/>
        </w:rPr>
        <w:t>akie</w:t>
      </w:r>
      <w:r w:rsidR="00C36E56" w:rsidRPr="00813A81">
        <w:rPr>
          <w:rFonts w:ascii="Arial" w:hAnsi="Arial" w:cs="Arial"/>
          <w:sz w:val="20"/>
          <w:szCs w:val="20"/>
        </w:rPr>
        <w:t xml:space="preserve"> przesądzenie jest dyktowane potrzebą respektowania podstawowych zasad związanych z gospodarowaniem zasobem gminnym oraz praw przysługujących osobom trzecim.</w:t>
      </w:r>
    </w:p>
    <w:p w14:paraId="2BF342EA" w14:textId="7640C835" w:rsidR="00314C40" w:rsidRPr="00813A81" w:rsidRDefault="00C36E56" w:rsidP="007E0A50">
      <w:pPr>
        <w:spacing w:after="240" w:line="240" w:lineRule="exact"/>
        <w:jc w:val="both"/>
        <w:rPr>
          <w:rFonts w:ascii="Arial" w:hAnsi="Arial" w:cs="Arial"/>
          <w:sz w:val="20"/>
          <w:szCs w:val="20"/>
        </w:rPr>
      </w:pPr>
      <w:r w:rsidRPr="00813A81">
        <w:rPr>
          <w:rFonts w:ascii="Arial" w:hAnsi="Arial" w:cs="Arial"/>
          <w:sz w:val="20"/>
          <w:szCs w:val="20"/>
        </w:rPr>
        <w:t xml:space="preserve">W myśl </w:t>
      </w:r>
      <w:r w:rsidRPr="00813A81">
        <w:rPr>
          <w:rFonts w:ascii="Arial" w:hAnsi="Arial" w:cs="Arial"/>
          <w:b/>
          <w:bCs/>
          <w:sz w:val="20"/>
          <w:szCs w:val="20"/>
        </w:rPr>
        <w:t>art. 6</w:t>
      </w:r>
      <w:r w:rsidRPr="00813A81">
        <w:rPr>
          <w:rFonts w:ascii="Arial" w:hAnsi="Arial" w:cs="Arial"/>
          <w:sz w:val="20"/>
          <w:szCs w:val="20"/>
        </w:rPr>
        <w:t xml:space="preserve"> projektu ogłoszenie o przetargu powinno określać</w:t>
      </w:r>
      <w:r w:rsidR="00730BBD" w:rsidRPr="00813A81">
        <w:rPr>
          <w:rFonts w:ascii="Arial" w:hAnsi="Arial" w:cs="Arial"/>
          <w:sz w:val="20"/>
          <w:szCs w:val="20"/>
        </w:rPr>
        <w:t xml:space="preserve"> elementy umożliwiające inwestorowi </w:t>
      </w:r>
      <w:r w:rsidR="002520AA">
        <w:rPr>
          <w:rFonts w:ascii="Arial" w:hAnsi="Arial" w:cs="Arial"/>
          <w:sz w:val="20"/>
          <w:szCs w:val="20"/>
        </w:rPr>
        <w:t>analizę</w:t>
      </w:r>
      <w:r w:rsidR="00EF7A6A" w:rsidRPr="00813A81">
        <w:rPr>
          <w:rFonts w:ascii="Arial" w:hAnsi="Arial" w:cs="Arial"/>
          <w:sz w:val="20"/>
          <w:szCs w:val="20"/>
        </w:rPr>
        <w:t xml:space="preserve"> propozycji gminy, w tym ocenę opłacalności inwestycji i przygotowanie odpowiedniej oferty. O</w:t>
      </w:r>
      <w:r w:rsidR="00BF2EED">
        <w:rPr>
          <w:rFonts w:ascii="Arial" w:hAnsi="Arial" w:cs="Arial"/>
          <w:sz w:val="20"/>
          <w:szCs w:val="20"/>
        </w:rPr>
        <w:t>bok</w:t>
      </w:r>
      <w:r w:rsidR="00EF7A6A" w:rsidRPr="00813A81">
        <w:rPr>
          <w:rFonts w:ascii="Arial" w:hAnsi="Arial" w:cs="Arial"/>
          <w:sz w:val="20"/>
          <w:szCs w:val="20"/>
        </w:rPr>
        <w:t xml:space="preserve"> informacji identyfikujących nieruchomość </w:t>
      </w:r>
      <w:r w:rsidR="00314C40" w:rsidRPr="00813A81">
        <w:rPr>
          <w:rFonts w:ascii="Arial" w:hAnsi="Arial" w:cs="Arial"/>
          <w:sz w:val="20"/>
          <w:szCs w:val="20"/>
        </w:rPr>
        <w:t>oraz</w:t>
      </w:r>
      <w:r w:rsidR="00EF7A6A" w:rsidRPr="00813A81">
        <w:rPr>
          <w:rFonts w:ascii="Arial" w:hAnsi="Arial" w:cs="Arial"/>
          <w:sz w:val="20"/>
          <w:szCs w:val="20"/>
        </w:rPr>
        <w:t xml:space="preserve"> przedstawiających </w:t>
      </w:r>
      <w:r w:rsidR="00314C40" w:rsidRPr="00813A81">
        <w:rPr>
          <w:rFonts w:ascii="Arial" w:hAnsi="Arial" w:cs="Arial"/>
          <w:sz w:val="20"/>
          <w:szCs w:val="20"/>
        </w:rPr>
        <w:t xml:space="preserve">jej </w:t>
      </w:r>
      <w:r w:rsidR="00EF7A6A" w:rsidRPr="00813A81">
        <w:rPr>
          <w:rFonts w:ascii="Arial" w:hAnsi="Arial" w:cs="Arial"/>
          <w:sz w:val="20"/>
          <w:szCs w:val="20"/>
        </w:rPr>
        <w:t xml:space="preserve">podstawowe parametry </w:t>
      </w:r>
      <w:r w:rsidR="00D93859">
        <w:rPr>
          <w:rFonts w:ascii="Arial" w:hAnsi="Arial" w:cs="Arial"/>
          <w:sz w:val="20"/>
          <w:szCs w:val="20"/>
        </w:rPr>
        <w:br/>
      </w:r>
      <w:r w:rsidR="00EF7A6A" w:rsidRPr="00813A81">
        <w:rPr>
          <w:rFonts w:ascii="Arial" w:hAnsi="Arial" w:cs="Arial"/>
          <w:sz w:val="20"/>
          <w:szCs w:val="20"/>
        </w:rPr>
        <w:t xml:space="preserve">i charakterystykę </w:t>
      </w:r>
      <w:r w:rsidR="00F171B6">
        <w:rPr>
          <w:rFonts w:ascii="Arial" w:hAnsi="Arial" w:cs="Arial"/>
          <w:sz w:val="20"/>
          <w:szCs w:val="20"/>
        </w:rPr>
        <w:t xml:space="preserve">oraz zabezpieczeń dotyczących zachowania w ramach współpracy wyniku przetargu (w tym zabezpieczeń wykonania zobowiązań wynikających z przyszłej umowy przenoszącej własność nieruchomości na inwestora) </w:t>
      </w:r>
      <w:r w:rsidR="00EF7A6A" w:rsidRPr="00813A81">
        <w:rPr>
          <w:rFonts w:ascii="Arial" w:hAnsi="Arial" w:cs="Arial"/>
          <w:sz w:val="20"/>
          <w:szCs w:val="20"/>
        </w:rPr>
        <w:t xml:space="preserve">w ogłoszeniu zamieszczane będą </w:t>
      </w:r>
      <w:r w:rsidR="00314C40" w:rsidRPr="00813A81">
        <w:rPr>
          <w:rFonts w:ascii="Arial" w:hAnsi="Arial" w:cs="Arial"/>
          <w:sz w:val="20"/>
          <w:szCs w:val="20"/>
        </w:rPr>
        <w:t xml:space="preserve">m.in. informacje na temat oczekiwań gminy odnośnie lokali lub budynków oferowanych przez inwestora do przekazania gminie </w:t>
      </w:r>
      <w:r w:rsidR="00F171B6">
        <w:rPr>
          <w:rFonts w:ascii="Arial" w:hAnsi="Arial" w:cs="Arial"/>
          <w:sz w:val="20"/>
          <w:szCs w:val="20"/>
        </w:rPr>
        <w:br/>
      </w:r>
      <w:r w:rsidR="00314C40" w:rsidRPr="00813A81">
        <w:rPr>
          <w:rFonts w:ascii="Arial" w:hAnsi="Arial" w:cs="Arial"/>
          <w:sz w:val="20"/>
          <w:szCs w:val="20"/>
        </w:rPr>
        <w:t xml:space="preserve">z </w:t>
      </w:r>
      <w:r w:rsidR="00314C40" w:rsidRPr="00D36C0D">
        <w:rPr>
          <w:rFonts w:ascii="Arial" w:hAnsi="Arial" w:cs="Arial"/>
          <w:sz w:val="20"/>
          <w:szCs w:val="20"/>
        </w:rPr>
        <w:t xml:space="preserve">zaliczeniem ich ceny na poczet części ceny nabywanej nieruchomości. Parametry obejmujące minimalną </w:t>
      </w:r>
      <w:bookmarkStart w:id="8" w:name="_Hlk35428324"/>
      <w:r w:rsidR="0076116A" w:rsidRPr="00D36C0D">
        <w:rPr>
          <w:rFonts w:ascii="Arial" w:hAnsi="Arial" w:cs="Arial"/>
          <w:sz w:val="20"/>
          <w:szCs w:val="20"/>
        </w:rPr>
        <w:t xml:space="preserve">i maksymalną </w:t>
      </w:r>
      <w:r w:rsidR="00314C40" w:rsidRPr="00D36C0D">
        <w:rPr>
          <w:rFonts w:ascii="Arial" w:hAnsi="Arial" w:cs="Arial"/>
          <w:sz w:val="20"/>
          <w:szCs w:val="20"/>
        </w:rPr>
        <w:t>liczbę</w:t>
      </w:r>
      <w:r w:rsidR="0076116A">
        <w:rPr>
          <w:rFonts w:ascii="Arial" w:hAnsi="Arial" w:cs="Arial"/>
          <w:sz w:val="20"/>
          <w:szCs w:val="20"/>
        </w:rPr>
        <w:t xml:space="preserve"> i</w:t>
      </w:r>
      <w:r w:rsidR="00314C40" w:rsidRPr="00813A81">
        <w:rPr>
          <w:rFonts w:ascii="Arial" w:hAnsi="Arial" w:cs="Arial"/>
          <w:sz w:val="20"/>
          <w:szCs w:val="20"/>
        </w:rPr>
        <w:t xml:space="preserve"> powierzchnię użytkową </w:t>
      </w:r>
      <w:r w:rsidR="0076116A">
        <w:rPr>
          <w:rFonts w:ascii="Arial" w:hAnsi="Arial" w:cs="Arial"/>
          <w:sz w:val="20"/>
          <w:szCs w:val="20"/>
        </w:rPr>
        <w:t xml:space="preserve">tych lokali lub budynków, </w:t>
      </w:r>
      <w:r w:rsidR="0076116A" w:rsidRPr="0076116A">
        <w:rPr>
          <w:rFonts w:ascii="Arial" w:hAnsi="Arial" w:cs="Arial"/>
          <w:sz w:val="20"/>
          <w:szCs w:val="20"/>
        </w:rPr>
        <w:t xml:space="preserve">ich przeznaczenie </w:t>
      </w:r>
      <w:r w:rsidR="00F171B6">
        <w:rPr>
          <w:rFonts w:ascii="Arial" w:hAnsi="Arial" w:cs="Arial"/>
          <w:sz w:val="20"/>
          <w:szCs w:val="20"/>
        </w:rPr>
        <w:br/>
      </w:r>
      <w:r w:rsidR="0076116A" w:rsidRPr="0076116A">
        <w:rPr>
          <w:rFonts w:ascii="Arial" w:hAnsi="Arial" w:cs="Arial"/>
          <w:sz w:val="20"/>
          <w:szCs w:val="20"/>
        </w:rPr>
        <w:t>i minimalny standard, a także wymagania w zakresie lokalizacji, cenę w przeliczeniu na 1 m</w:t>
      </w:r>
      <w:r w:rsidR="0076116A" w:rsidRPr="0076116A">
        <w:rPr>
          <w:rFonts w:ascii="Arial" w:hAnsi="Arial" w:cs="Arial"/>
          <w:sz w:val="20"/>
          <w:szCs w:val="20"/>
          <w:vertAlign w:val="superscript"/>
        </w:rPr>
        <w:t xml:space="preserve">2 </w:t>
      </w:r>
      <w:r w:rsidR="0076116A" w:rsidRPr="0076116A">
        <w:rPr>
          <w:rFonts w:ascii="Arial" w:hAnsi="Arial" w:cs="Arial"/>
          <w:sz w:val="20"/>
          <w:szCs w:val="20"/>
        </w:rPr>
        <w:t xml:space="preserve">oraz termin przekazania zasobu </w:t>
      </w:r>
      <w:bookmarkEnd w:id="8"/>
      <w:r w:rsidR="00314C40" w:rsidRPr="00813A81">
        <w:rPr>
          <w:rFonts w:ascii="Arial" w:hAnsi="Arial" w:cs="Arial"/>
          <w:sz w:val="20"/>
          <w:szCs w:val="20"/>
        </w:rPr>
        <w:t xml:space="preserve">będą parametrami zaczerpniętymi wprost z uchwały </w:t>
      </w:r>
      <w:r w:rsidR="0076116A">
        <w:rPr>
          <w:rFonts w:ascii="Arial" w:hAnsi="Arial" w:cs="Arial"/>
          <w:sz w:val="20"/>
          <w:szCs w:val="20"/>
        </w:rPr>
        <w:t xml:space="preserve">rady gminy </w:t>
      </w:r>
      <w:r w:rsidR="00314C40" w:rsidRPr="00813A81">
        <w:rPr>
          <w:rFonts w:ascii="Arial" w:hAnsi="Arial" w:cs="Arial"/>
          <w:sz w:val="20"/>
          <w:szCs w:val="20"/>
        </w:rPr>
        <w:t>dotyczącej zbywanej nieruchomości. Przyjęta formuła wskazuje na następujące kwestie:</w:t>
      </w:r>
    </w:p>
    <w:p w14:paraId="2E5AD3EA" w14:textId="4B5B75A7" w:rsidR="00420CCF" w:rsidRDefault="00420CCF" w:rsidP="007E0A50">
      <w:pPr>
        <w:pStyle w:val="Akapitzlist"/>
        <w:numPr>
          <w:ilvl w:val="0"/>
          <w:numId w:val="18"/>
        </w:numPr>
        <w:spacing w:after="240" w:line="240" w:lineRule="exact"/>
        <w:contextualSpacing w:val="0"/>
        <w:jc w:val="both"/>
        <w:rPr>
          <w:rFonts w:ascii="Arial" w:hAnsi="Arial" w:cs="Arial"/>
          <w:sz w:val="20"/>
          <w:szCs w:val="20"/>
        </w:rPr>
      </w:pPr>
      <w:r>
        <w:rPr>
          <w:rFonts w:ascii="Arial" w:hAnsi="Arial" w:cs="Arial"/>
          <w:sz w:val="20"/>
          <w:szCs w:val="20"/>
        </w:rPr>
        <w:t>w</w:t>
      </w:r>
      <w:r w:rsidRPr="00420CCF">
        <w:rPr>
          <w:rFonts w:ascii="Arial" w:hAnsi="Arial" w:cs="Arial"/>
          <w:sz w:val="20"/>
          <w:szCs w:val="20"/>
        </w:rPr>
        <w:t>arunkiem przystąpienia do przetargu jest</w:t>
      </w:r>
      <w:r>
        <w:rPr>
          <w:rFonts w:ascii="Arial" w:hAnsi="Arial" w:cs="Arial"/>
          <w:sz w:val="20"/>
          <w:szCs w:val="20"/>
        </w:rPr>
        <w:t xml:space="preserve"> zaoferowanie</w:t>
      </w:r>
      <w:r w:rsidRPr="00420CCF">
        <w:rPr>
          <w:rFonts w:ascii="Arial" w:hAnsi="Arial" w:cs="Arial"/>
          <w:sz w:val="20"/>
          <w:szCs w:val="20"/>
        </w:rPr>
        <w:t xml:space="preserve"> przez inwestora do przekazania gminie na poczet części ceny nieruchomości lokali lub budynków wpisujących się </w:t>
      </w:r>
      <w:r w:rsidR="006A32F8">
        <w:rPr>
          <w:rFonts w:ascii="Arial" w:hAnsi="Arial" w:cs="Arial"/>
          <w:sz w:val="20"/>
          <w:szCs w:val="20"/>
        </w:rPr>
        <w:br/>
      </w:r>
      <w:r w:rsidRPr="00420CCF">
        <w:rPr>
          <w:rFonts w:ascii="Arial" w:hAnsi="Arial" w:cs="Arial"/>
          <w:sz w:val="20"/>
          <w:szCs w:val="20"/>
        </w:rPr>
        <w:t>w parametry określone przez gminę i w terminie wskazanym w ogłoszeniu</w:t>
      </w:r>
      <w:r w:rsidR="00E90718">
        <w:rPr>
          <w:rFonts w:ascii="Arial" w:hAnsi="Arial" w:cs="Arial"/>
          <w:sz w:val="20"/>
          <w:szCs w:val="20"/>
        </w:rPr>
        <w:t>, wolnych od obciążeń, praw i roszczeń osób trzecich</w:t>
      </w:r>
      <w:r>
        <w:rPr>
          <w:rFonts w:ascii="Arial" w:hAnsi="Arial" w:cs="Arial"/>
          <w:sz w:val="20"/>
          <w:szCs w:val="20"/>
        </w:rPr>
        <w:t>;</w:t>
      </w:r>
    </w:p>
    <w:p w14:paraId="6D8087BB" w14:textId="5316F011" w:rsidR="00730BBD" w:rsidRPr="0066367A" w:rsidRDefault="00314C40" w:rsidP="007E0A50">
      <w:pPr>
        <w:pStyle w:val="Akapitzlist"/>
        <w:numPr>
          <w:ilvl w:val="0"/>
          <w:numId w:val="18"/>
        </w:numPr>
        <w:spacing w:after="240" w:line="240" w:lineRule="exact"/>
        <w:contextualSpacing w:val="0"/>
        <w:jc w:val="both"/>
        <w:rPr>
          <w:rFonts w:ascii="Arial" w:hAnsi="Arial" w:cs="Arial"/>
          <w:sz w:val="20"/>
          <w:szCs w:val="20"/>
        </w:rPr>
      </w:pPr>
      <w:r w:rsidRPr="0066367A">
        <w:rPr>
          <w:rFonts w:ascii="Arial" w:hAnsi="Arial" w:cs="Arial"/>
          <w:sz w:val="20"/>
          <w:szCs w:val="20"/>
        </w:rPr>
        <w:t xml:space="preserve">w ogłoszeniu o przetargu wskazywana jest </w:t>
      </w:r>
      <w:r w:rsidR="006B6D3D" w:rsidRPr="0066367A">
        <w:rPr>
          <w:rFonts w:ascii="Arial" w:hAnsi="Arial" w:cs="Arial"/>
          <w:sz w:val="20"/>
          <w:szCs w:val="20"/>
        </w:rPr>
        <w:t>&gt;&gt;</w:t>
      </w:r>
      <w:r w:rsidRPr="0066367A">
        <w:rPr>
          <w:rFonts w:ascii="Arial" w:hAnsi="Arial" w:cs="Arial"/>
          <w:sz w:val="20"/>
          <w:szCs w:val="20"/>
        </w:rPr>
        <w:t>minimalna</w:t>
      </w:r>
      <w:r w:rsidR="006B6D3D" w:rsidRPr="0066367A">
        <w:rPr>
          <w:rFonts w:ascii="Arial" w:hAnsi="Arial" w:cs="Arial"/>
          <w:sz w:val="20"/>
          <w:szCs w:val="20"/>
        </w:rPr>
        <w:t>&lt;&lt;</w:t>
      </w:r>
      <w:r w:rsidRPr="0066367A">
        <w:rPr>
          <w:rFonts w:ascii="Arial" w:hAnsi="Arial" w:cs="Arial"/>
          <w:sz w:val="20"/>
          <w:szCs w:val="20"/>
        </w:rPr>
        <w:t xml:space="preserve"> liczba, powierzchnia użytkowa </w:t>
      </w:r>
      <w:r w:rsidR="002F39C7">
        <w:rPr>
          <w:rFonts w:ascii="Arial" w:hAnsi="Arial" w:cs="Arial"/>
          <w:sz w:val="20"/>
          <w:szCs w:val="20"/>
        </w:rPr>
        <w:br/>
      </w:r>
      <w:r w:rsidRPr="0066367A">
        <w:rPr>
          <w:rFonts w:ascii="Arial" w:hAnsi="Arial" w:cs="Arial"/>
          <w:sz w:val="20"/>
          <w:szCs w:val="20"/>
        </w:rPr>
        <w:t xml:space="preserve">i standard lokali lub budynków, jakie gmina akceptuje w ramach przyszłej transakcji </w:t>
      </w:r>
      <w:r w:rsidR="002F39C7">
        <w:rPr>
          <w:rFonts w:ascii="Arial" w:hAnsi="Arial" w:cs="Arial"/>
          <w:sz w:val="20"/>
          <w:szCs w:val="20"/>
        </w:rPr>
        <w:br/>
      </w:r>
      <w:r w:rsidRPr="0066367A">
        <w:rPr>
          <w:rFonts w:ascii="Arial" w:hAnsi="Arial" w:cs="Arial"/>
          <w:sz w:val="20"/>
          <w:szCs w:val="20"/>
        </w:rPr>
        <w:t>z inwestorem w przedmiocie rozliczenia w cenie zbywanej nieruchomości; oznacza to, że</w:t>
      </w:r>
      <w:r w:rsidR="006B6D3D" w:rsidRPr="0066367A">
        <w:rPr>
          <w:rFonts w:ascii="Arial" w:hAnsi="Arial" w:cs="Arial"/>
          <w:sz w:val="20"/>
          <w:szCs w:val="20"/>
        </w:rPr>
        <w:t xml:space="preserve"> inwestor nie może zaproponować w ofercie lokali lub budynków o parametrach niższych niż oczekiwane, może jednak przedstawić ofertę o parametrach wyżs</w:t>
      </w:r>
      <w:r w:rsidR="006B6D3D" w:rsidRPr="001956E3">
        <w:rPr>
          <w:rFonts w:ascii="Arial" w:hAnsi="Arial" w:cs="Arial"/>
          <w:sz w:val="20"/>
          <w:szCs w:val="20"/>
        </w:rPr>
        <w:t>zych</w:t>
      </w:r>
      <w:r w:rsidR="0066367A" w:rsidRPr="001956E3">
        <w:rPr>
          <w:rFonts w:ascii="Arial" w:hAnsi="Arial" w:cs="Arial"/>
          <w:sz w:val="20"/>
          <w:szCs w:val="20"/>
        </w:rPr>
        <w:t xml:space="preserve"> (w przypadku liczby </w:t>
      </w:r>
      <w:r w:rsidR="001956E3">
        <w:rPr>
          <w:rFonts w:ascii="Arial" w:hAnsi="Arial" w:cs="Arial"/>
          <w:sz w:val="20"/>
          <w:szCs w:val="20"/>
        </w:rPr>
        <w:br/>
      </w:r>
      <w:r w:rsidR="0066367A" w:rsidRPr="001956E3">
        <w:rPr>
          <w:rFonts w:ascii="Arial" w:hAnsi="Arial" w:cs="Arial"/>
          <w:sz w:val="20"/>
          <w:szCs w:val="20"/>
        </w:rPr>
        <w:t>i powierzchni w ramach limitu określonego w uchwale</w:t>
      </w:r>
      <w:r w:rsidR="00FC0A95">
        <w:rPr>
          <w:rFonts w:ascii="Arial" w:hAnsi="Arial" w:cs="Arial"/>
          <w:sz w:val="20"/>
          <w:szCs w:val="20"/>
        </w:rPr>
        <w:t>, powtórzonego w ogłoszeniu</w:t>
      </w:r>
      <w:r w:rsidR="0066367A" w:rsidRPr="001956E3">
        <w:rPr>
          <w:rFonts w:ascii="Arial" w:hAnsi="Arial" w:cs="Arial"/>
          <w:sz w:val="20"/>
          <w:szCs w:val="20"/>
        </w:rPr>
        <w:t>)</w:t>
      </w:r>
      <w:r w:rsidR="006B6D3D" w:rsidRPr="001956E3">
        <w:rPr>
          <w:rFonts w:ascii="Arial" w:hAnsi="Arial" w:cs="Arial"/>
          <w:sz w:val="20"/>
          <w:szCs w:val="20"/>
        </w:rPr>
        <w:t>;</w:t>
      </w:r>
    </w:p>
    <w:p w14:paraId="76E3F4F6" w14:textId="77777777" w:rsidR="00FB1FBD" w:rsidRPr="0066367A" w:rsidRDefault="006B6D3D" w:rsidP="007E0A50">
      <w:pPr>
        <w:pStyle w:val="Akapitzlist"/>
        <w:numPr>
          <w:ilvl w:val="0"/>
          <w:numId w:val="18"/>
        </w:numPr>
        <w:spacing w:after="240" w:line="240" w:lineRule="exact"/>
        <w:contextualSpacing w:val="0"/>
        <w:jc w:val="both"/>
        <w:rPr>
          <w:rFonts w:ascii="Arial" w:hAnsi="Arial" w:cs="Arial"/>
          <w:sz w:val="20"/>
          <w:szCs w:val="20"/>
        </w:rPr>
      </w:pPr>
      <w:r w:rsidRPr="0066367A">
        <w:rPr>
          <w:rFonts w:ascii="Arial" w:hAnsi="Arial" w:cs="Arial"/>
          <w:sz w:val="20"/>
          <w:szCs w:val="20"/>
        </w:rPr>
        <w:t xml:space="preserve">wprawdzie oferta w części </w:t>
      </w:r>
      <w:r w:rsidR="00FB1FBD" w:rsidRPr="0066367A">
        <w:rPr>
          <w:rFonts w:ascii="Arial" w:hAnsi="Arial" w:cs="Arial"/>
          <w:sz w:val="20"/>
          <w:szCs w:val="20"/>
        </w:rPr>
        <w:t>zasobowej (</w:t>
      </w:r>
      <w:r w:rsidRPr="0066367A">
        <w:rPr>
          <w:rFonts w:ascii="Arial" w:hAnsi="Arial" w:cs="Arial"/>
          <w:sz w:val="20"/>
          <w:szCs w:val="20"/>
        </w:rPr>
        <w:t>lokalowej/budynkowej</w:t>
      </w:r>
      <w:r w:rsidR="00FB1FBD" w:rsidRPr="0066367A">
        <w:rPr>
          <w:rFonts w:ascii="Arial" w:hAnsi="Arial" w:cs="Arial"/>
          <w:sz w:val="20"/>
          <w:szCs w:val="20"/>
        </w:rPr>
        <w:t>)</w:t>
      </w:r>
      <w:r w:rsidRPr="0066367A">
        <w:rPr>
          <w:rFonts w:ascii="Arial" w:hAnsi="Arial" w:cs="Arial"/>
          <w:sz w:val="20"/>
          <w:szCs w:val="20"/>
        </w:rPr>
        <w:t xml:space="preserve"> jako taka nie stanowi kryterium decydującego o wyniku przetargu, </w:t>
      </w:r>
      <w:r w:rsidR="00FB1FBD" w:rsidRPr="0066367A">
        <w:rPr>
          <w:rFonts w:ascii="Arial" w:hAnsi="Arial" w:cs="Arial"/>
          <w:sz w:val="20"/>
          <w:szCs w:val="20"/>
        </w:rPr>
        <w:t xml:space="preserve">będąc jednak, obok części gotówkowej, składową kwoty oferowanej przez inwestora za nieruchomość, może przesądzić o wyniku przetargu (im wyższe będzie przebicie ceny wywoławczej, niezależnie od tego, czy dokonywane jest ono </w:t>
      </w:r>
      <w:r w:rsidR="0066367A">
        <w:rPr>
          <w:rFonts w:ascii="Arial" w:hAnsi="Arial" w:cs="Arial"/>
          <w:sz w:val="20"/>
          <w:szCs w:val="20"/>
        </w:rPr>
        <w:br/>
      </w:r>
      <w:r w:rsidR="00FB1FBD" w:rsidRPr="0066367A">
        <w:rPr>
          <w:rFonts w:ascii="Arial" w:hAnsi="Arial" w:cs="Arial"/>
          <w:sz w:val="20"/>
          <w:szCs w:val="20"/>
        </w:rPr>
        <w:t xml:space="preserve">w części gotówkowej czy zasobowej, tym większa będzie szansa na zwycięstwo </w:t>
      </w:r>
      <w:r w:rsidR="0066367A">
        <w:rPr>
          <w:rFonts w:ascii="Arial" w:hAnsi="Arial" w:cs="Arial"/>
          <w:sz w:val="20"/>
          <w:szCs w:val="20"/>
        </w:rPr>
        <w:br/>
      </w:r>
      <w:r w:rsidR="00FB1FBD" w:rsidRPr="0066367A">
        <w:rPr>
          <w:rFonts w:ascii="Arial" w:hAnsi="Arial" w:cs="Arial"/>
          <w:sz w:val="20"/>
          <w:szCs w:val="20"/>
        </w:rPr>
        <w:t>w przetargu);</w:t>
      </w:r>
    </w:p>
    <w:p w14:paraId="22396E17" w14:textId="374321FE" w:rsidR="002F39C7" w:rsidRDefault="002F39C7" w:rsidP="007E0A50">
      <w:pPr>
        <w:pStyle w:val="Akapitzlist"/>
        <w:numPr>
          <w:ilvl w:val="0"/>
          <w:numId w:val="18"/>
        </w:numPr>
        <w:spacing w:after="240" w:line="240" w:lineRule="exact"/>
        <w:contextualSpacing w:val="0"/>
        <w:jc w:val="both"/>
        <w:rPr>
          <w:rFonts w:ascii="Arial" w:hAnsi="Arial" w:cs="Arial"/>
          <w:sz w:val="20"/>
          <w:szCs w:val="20"/>
        </w:rPr>
      </w:pPr>
      <w:r>
        <w:rPr>
          <w:rFonts w:ascii="Arial" w:hAnsi="Arial" w:cs="Arial"/>
          <w:sz w:val="20"/>
          <w:szCs w:val="20"/>
        </w:rPr>
        <w:t xml:space="preserve">zaoferowanie zasobu o parametrach wyższych niż minimalne oczekiwane przez gminę </w:t>
      </w:r>
      <w:r>
        <w:rPr>
          <w:rFonts w:ascii="Arial" w:hAnsi="Arial" w:cs="Arial"/>
          <w:sz w:val="20"/>
          <w:szCs w:val="20"/>
        </w:rPr>
        <w:br/>
        <w:t>w kontekście liczby i powierzchni użytkowej jest możliwe jedynie w ramach limitu wynikającego z uchwały</w:t>
      </w:r>
      <w:r w:rsidR="00FC0A95">
        <w:rPr>
          <w:rFonts w:ascii="Arial" w:hAnsi="Arial" w:cs="Arial"/>
          <w:sz w:val="20"/>
          <w:szCs w:val="20"/>
        </w:rPr>
        <w:t>, powtórzonego w ogłoszeniu</w:t>
      </w:r>
      <w:r>
        <w:rPr>
          <w:rFonts w:ascii="Arial" w:hAnsi="Arial" w:cs="Arial"/>
          <w:sz w:val="20"/>
          <w:szCs w:val="20"/>
        </w:rPr>
        <w:t xml:space="preserve"> (w przypadku oferty obejmującej maksymalną oczekiwaną przez gminę liczbę i wielkość lokali lub budynków zwiększenie atrakcyjności oferty jest możliwe jedynie w ramach części gotówkowej);</w:t>
      </w:r>
    </w:p>
    <w:p w14:paraId="301166CE" w14:textId="1CE731D4" w:rsidR="00A775EA" w:rsidRPr="00D93859" w:rsidRDefault="00CE6CA5" w:rsidP="00D93859">
      <w:pPr>
        <w:pStyle w:val="Akapitzlist"/>
        <w:numPr>
          <w:ilvl w:val="0"/>
          <w:numId w:val="18"/>
        </w:numPr>
        <w:spacing w:after="240" w:line="240" w:lineRule="exact"/>
        <w:contextualSpacing w:val="0"/>
        <w:jc w:val="both"/>
        <w:rPr>
          <w:rFonts w:ascii="Arial" w:hAnsi="Arial" w:cs="Arial"/>
          <w:sz w:val="20"/>
          <w:szCs w:val="20"/>
        </w:rPr>
      </w:pPr>
      <w:r w:rsidRPr="0066367A">
        <w:rPr>
          <w:rFonts w:ascii="Arial" w:hAnsi="Arial" w:cs="Arial"/>
          <w:sz w:val="20"/>
          <w:szCs w:val="20"/>
        </w:rPr>
        <w:t xml:space="preserve">przy ustalaniu ceny oferowanego przez inwestora zasobu konieczne jest określenie ceny </w:t>
      </w:r>
      <w:r w:rsidR="002F39C7">
        <w:rPr>
          <w:rFonts w:ascii="Arial" w:hAnsi="Arial" w:cs="Arial"/>
          <w:sz w:val="20"/>
          <w:szCs w:val="20"/>
        </w:rPr>
        <w:br/>
      </w:r>
      <w:r w:rsidRPr="0066367A">
        <w:rPr>
          <w:rFonts w:ascii="Arial" w:hAnsi="Arial" w:cs="Arial"/>
          <w:sz w:val="20"/>
          <w:szCs w:val="20"/>
        </w:rPr>
        <w:t xml:space="preserve">z uwzględnieniem zastosowanego przez gminę przy ustalaniu oczekiwań przelicznika ceny </w:t>
      </w:r>
      <w:r w:rsidR="002F39C7">
        <w:rPr>
          <w:rFonts w:ascii="Arial" w:hAnsi="Arial" w:cs="Arial"/>
          <w:sz w:val="20"/>
          <w:szCs w:val="20"/>
        </w:rPr>
        <w:br/>
      </w:r>
      <w:r w:rsidRPr="0066367A">
        <w:rPr>
          <w:rFonts w:ascii="Arial" w:hAnsi="Arial" w:cs="Arial"/>
          <w:sz w:val="20"/>
          <w:szCs w:val="20"/>
        </w:rPr>
        <w:t>1 m</w:t>
      </w:r>
      <w:r w:rsidRPr="0066367A">
        <w:rPr>
          <w:rFonts w:ascii="Arial" w:hAnsi="Arial" w:cs="Arial"/>
          <w:sz w:val="20"/>
          <w:szCs w:val="20"/>
          <w:vertAlign w:val="superscript"/>
        </w:rPr>
        <w:t>2</w:t>
      </w:r>
      <w:r w:rsidR="0066367A">
        <w:rPr>
          <w:rFonts w:ascii="Arial" w:hAnsi="Arial" w:cs="Arial"/>
          <w:sz w:val="20"/>
          <w:szCs w:val="20"/>
          <w:vertAlign w:val="superscript"/>
        </w:rPr>
        <w:t xml:space="preserve"> </w:t>
      </w:r>
      <w:r w:rsidR="0066367A" w:rsidRPr="0066367A">
        <w:rPr>
          <w:rFonts w:ascii="Arial" w:hAnsi="Arial" w:cs="Arial"/>
          <w:sz w:val="20"/>
          <w:szCs w:val="20"/>
        </w:rPr>
        <w:t>powierzchni użytkowej</w:t>
      </w:r>
      <w:r w:rsidR="002520AA">
        <w:rPr>
          <w:rFonts w:ascii="Arial" w:hAnsi="Arial" w:cs="Arial"/>
          <w:sz w:val="20"/>
          <w:szCs w:val="20"/>
        </w:rPr>
        <w:t>.</w:t>
      </w:r>
    </w:p>
    <w:p w14:paraId="26A1C8A0" w14:textId="1B65F330" w:rsidR="004F4E04" w:rsidRDefault="00475C93" w:rsidP="007E0A50">
      <w:pPr>
        <w:spacing w:after="240" w:line="240" w:lineRule="exact"/>
        <w:jc w:val="both"/>
        <w:rPr>
          <w:rFonts w:ascii="Arial" w:hAnsi="Arial" w:cs="Arial"/>
          <w:sz w:val="20"/>
          <w:szCs w:val="20"/>
        </w:rPr>
      </w:pPr>
      <w:r>
        <w:rPr>
          <w:rFonts w:ascii="Arial" w:hAnsi="Arial" w:cs="Arial"/>
          <w:sz w:val="20"/>
          <w:szCs w:val="20"/>
        </w:rPr>
        <w:t xml:space="preserve">Cena wywoławcza nieruchomości będzie ustalana przez organ wykonawczy gminy w wysokości nie niższej niż </w:t>
      </w:r>
      <w:r w:rsidR="00AA1A8E">
        <w:rPr>
          <w:rFonts w:ascii="Arial" w:hAnsi="Arial" w:cs="Arial"/>
          <w:sz w:val="20"/>
          <w:szCs w:val="20"/>
        </w:rPr>
        <w:t>wynikająca z wartości nieruchomości określonej przez rzeczoznawcę majątkowego</w:t>
      </w:r>
      <w:r w:rsidR="001956E3">
        <w:rPr>
          <w:rFonts w:ascii="Arial" w:hAnsi="Arial" w:cs="Arial"/>
          <w:sz w:val="20"/>
          <w:szCs w:val="20"/>
        </w:rPr>
        <w:t xml:space="preserve">, </w:t>
      </w:r>
      <w:r w:rsidR="001956E3">
        <w:rPr>
          <w:rFonts w:ascii="Arial" w:hAnsi="Arial" w:cs="Arial"/>
          <w:sz w:val="20"/>
          <w:szCs w:val="20"/>
        </w:rPr>
        <w:lastRenderedPageBreak/>
        <w:t xml:space="preserve">uwzględnionej </w:t>
      </w:r>
      <w:r w:rsidR="00CC3700">
        <w:rPr>
          <w:rFonts w:ascii="Arial" w:hAnsi="Arial" w:cs="Arial"/>
          <w:sz w:val="20"/>
          <w:szCs w:val="20"/>
        </w:rPr>
        <w:t>w</w:t>
      </w:r>
      <w:r w:rsidR="001956E3">
        <w:rPr>
          <w:rFonts w:ascii="Arial" w:hAnsi="Arial" w:cs="Arial"/>
          <w:sz w:val="20"/>
          <w:szCs w:val="20"/>
        </w:rPr>
        <w:t xml:space="preserve"> wycenie dołączanej do projektu uchwały na etapie wyrażania przez radę gminy zgody na zbycie nieruchomości w trybie niniejszej ustawy</w:t>
      </w:r>
      <w:r w:rsidR="00AA1A8E">
        <w:rPr>
          <w:rFonts w:ascii="Arial" w:hAnsi="Arial" w:cs="Arial"/>
          <w:sz w:val="20"/>
          <w:szCs w:val="20"/>
        </w:rPr>
        <w:t xml:space="preserve">. </w:t>
      </w:r>
      <w:r w:rsidR="001956E3">
        <w:rPr>
          <w:rFonts w:ascii="Arial" w:hAnsi="Arial" w:cs="Arial"/>
          <w:sz w:val="20"/>
          <w:szCs w:val="20"/>
        </w:rPr>
        <w:t>Przesądzenie dotyczące wysokości ceny ma</w:t>
      </w:r>
      <w:r w:rsidR="00AA1A8E">
        <w:rPr>
          <w:rFonts w:ascii="Arial" w:hAnsi="Arial" w:cs="Arial"/>
          <w:sz w:val="20"/>
          <w:szCs w:val="20"/>
        </w:rPr>
        <w:t xml:space="preserve"> na celu zabezpieczenie majątku publicznego przed nadużyciami.</w:t>
      </w:r>
      <w:r w:rsidR="001956E3">
        <w:rPr>
          <w:rFonts w:ascii="Arial" w:hAnsi="Arial" w:cs="Arial"/>
          <w:sz w:val="20"/>
          <w:szCs w:val="20"/>
        </w:rPr>
        <w:t xml:space="preserve"> Odniesienie do wyceny </w:t>
      </w:r>
      <w:r w:rsidR="00BB3499">
        <w:rPr>
          <w:rFonts w:ascii="Arial" w:hAnsi="Arial" w:cs="Arial"/>
          <w:sz w:val="20"/>
          <w:szCs w:val="20"/>
        </w:rPr>
        <w:br/>
      </w:r>
      <w:r w:rsidR="001956E3">
        <w:rPr>
          <w:rFonts w:ascii="Arial" w:hAnsi="Arial" w:cs="Arial"/>
          <w:sz w:val="20"/>
          <w:szCs w:val="20"/>
        </w:rPr>
        <w:t xml:space="preserve">z wcześniejszego etapu procedury jest natomiast motywowane przyjętymi w projektowanej ustawie rozwiązaniami w zakresie </w:t>
      </w:r>
      <w:r w:rsidR="00721426">
        <w:rPr>
          <w:rFonts w:ascii="Arial" w:hAnsi="Arial" w:cs="Arial"/>
          <w:sz w:val="20"/>
          <w:szCs w:val="20"/>
        </w:rPr>
        <w:t>ustalania wielkości i ceny oczekiwanego przez gminę zasobu lokalowego lub budynkowego.</w:t>
      </w:r>
      <w:r w:rsidR="00F171B6">
        <w:rPr>
          <w:rFonts w:ascii="Arial" w:hAnsi="Arial" w:cs="Arial"/>
          <w:sz w:val="20"/>
          <w:szCs w:val="20"/>
        </w:rPr>
        <w:t xml:space="preserve"> Projektowana ustawa wprowadza jednak </w:t>
      </w:r>
      <w:r w:rsidR="005F3CFA">
        <w:rPr>
          <w:rFonts w:ascii="Arial" w:hAnsi="Arial" w:cs="Arial"/>
          <w:sz w:val="20"/>
          <w:szCs w:val="20"/>
        </w:rPr>
        <w:t xml:space="preserve">możliwość obniżenia ceny wywoławczej do poziomu 90% </w:t>
      </w:r>
      <w:r w:rsidR="005F3CFA" w:rsidRPr="005F3CFA">
        <w:rPr>
          <w:rFonts w:ascii="Arial" w:hAnsi="Arial" w:cs="Arial"/>
          <w:sz w:val="20"/>
          <w:szCs w:val="20"/>
        </w:rPr>
        <w:t xml:space="preserve">kwoty wynikającej z wyceny </w:t>
      </w:r>
      <w:r w:rsidR="005F3CFA">
        <w:rPr>
          <w:rFonts w:ascii="Arial" w:hAnsi="Arial" w:cs="Arial"/>
          <w:sz w:val="20"/>
          <w:szCs w:val="20"/>
        </w:rPr>
        <w:t>zbywanej</w:t>
      </w:r>
      <w:r w:rsidR="005F3CFA" w:rsidRPr="005F3CFA">
        <w:rPr>
          <w:rFonts w:ascii="Arial" w:hAnsi="Arial" w:cs="Arial"/>
          <w:sz w:val="20"/>
          <w:szCs w:val="20"/>
        </w:rPr>
        <w:t xml:space="preserve"> nieruchomości dołączonej do projektu uchwały dotyczącej tej nieruchomości</w:t>
      </w:r>
      <w:r w:rsidR="005F3CFA">
        <w:rPr>
          <w:rFonts w:ascii="Arial" w:hAnsi="Arial" w:cs="Arial"/>
          <w:sz w:val="20"/>
          <w:szCs w:val="20"/>
        </w:rPr>
        <w:t xml:space="preserve"> w przypadku nieruchomości zabytkowych lub na obszarach objętych działaniami rewitalizacyjnymi. Ma to stanowić dodatkową</w:t>
      </w:r>
      <w:r w:rsidR="009D1369">
        <w:rPr>
          <w:rFonts w:ascii="Arial" w:hAnsi="Arial" w:cs="Arial"/>
          <w:sz w:val="20"/>
          <w:szCs w:val="20"/>
        </w:rPr>
        <w:t xml:space="preserve">, obok możliwości podwyższenia ceny </w:t>
      </w:r>
      <w:r w:rsidR="009D1369" w:rsidRPr="0066367A">
        <w:rPr>
          <w:rFonts w:ascii="Arial" w:hAnsi="Arial" w:cs="Arial"/>
          <w:sz w:val="20"/>
          <w:szCs w:val="20"/>
        </w:rPr>
        <w:t>1 m</w:t>
      </w:r>
      <w:r w:rsidR="009D1369" w:rsidRPr="0066367A">
        <w:rPr>
          <w:rFonts w:ascii="Arial" w:hAnsi="Arial" w:cs="Arial"/>
          <w:sz w:val="20"/>
          <w:szCs w:val="20"/>
          <w:vertAlign w:val="superscript"/>
        </w:rPr>
        <w:t>2</w:t>
      </w:r>
      <w:r w:rsidR="009D1369">
        <w:rPr>
          <w:rFonts w:ascii="Arial" w:hAnsi="Arial" w:cs="Arial"/>
          <w:sz w:val="20"/>
          <w:szCs w:val="20"/>
          <w:vertAlign w:val="superscript"/>
        </w:rPr>
        <w:t xml:space="preserve"> </w:t>
      </w:r>
      <w:r w:rsidR="009D1369" w:rsidRPr="0066367A">
        <w:rPr>
          <w:rFonts w:ascii="Arial" w:hAnsi="Arial" w:cs="Arial"/>
          <w:sz w:val="20"/>
          <w:szCs w:val="20"/>
        </w:rPr>
        <w:t>powierzchni użytkowej</w:t>
      </w:r>
      <w:r w:rsidR="009D1369">
        <w:rPr>
          <w:rFonts w:ascii="Arial" w:hAnsi="Arial" w:cs="Arial"/>
          <w:sz w:val="20"/>
          <w:szCs w:val="20"/>
        </w:rPr>
        <w:t xml:space="preserve"> lokali/budynków objętych rozliczeniem „lokal za grunt”,</w:t>
      </w:r>
      <w:r w:rsidR="005F3CFA">
        <w:rPr>
          <w:rFonts w:ascii="Arial" w:hAnsi="Arial" w:cs="Arial"/>
          <w:sz w:val="20"/>
          <w:szCs w:val="20"/>
        </w:rPr>
        <w:t xml:space="preserve"> zachętę dla inwestorów do angażowania się w działania wspierające samorządy w ratowaniu </w:t>
      </w:r>
      <w:r w:rsidR="005F3CFA" w:rsidRPr="005F3CFA">
        <w:rPr>
          <w:rFonts w:ascii="Arial" w:hAnsi="Arial" w:cs="Arial"/>
          <w:sz w:val="20"/>
          <w:szCs w:val="20"/>
        </w:rPr>
        <w:t>obiektów zabytkowych</w:t>
      </w:r>
      <w:r w:rsidR="005F3CFA">
        <w:rPr>
          <w:rFonts w:ascii="Arial" w:hAnsi="Arial" w:cs="Arial"/>
          <w:sz w:val="20"/>
          <w:szCs w:val="20"/>
        </w:rPr>
        <w:t xml:space="preserve"> lub </w:t>
      </w:r>
      <w:r w:rsidR="005F3CFA" w:rsidRPr="005F3CFA">
        <w:rPr>
          <w:rFonts w:ascii="Arial" w:hAnsi="Arial" w:cs="Arial"/>
          <w:sz w:val="20"/>
          <w:szCs w:val="20"/>
        </w:rPr>
        <w:t>działa</w:t>
      </w:r>
      <w:r w:rsidR="005F3CFA">
        <w:rPr>
          <w:rFonts w:ascii="Arial" w:hAnsi="Arial" w:cs="Arial"/>
          <w:sz w:val="20"/>
          <w:szCs w:val="20"/>
        </w:rPr>
        <w:t>niach</w:t>
      </w:r>
      <w:r w:rsidR="005F3CFA" w:rsidRPr="005F3CFA">
        <w:rPr>
          <w:rFonts w:ascii="Arial" w:hAnsi="Arial" w:cs="Arial"/>
          <w:sz w:val="20"/>
          <w:szCs w:val="20"/>
        </w:rPr>
        <w:t xml:space="preserve"> przywracających przestrzeń lokalnym społecznościom</w:t>
      </w:r>
      <w:r w:rsidR="005F3CFA">
        <w:rPr>
          <w:rFonts w:ascii="Arial" w:hAnsi="Arial" w:cs="Arial"/>
          <w:sz w:val="20"/>
          <w:szCs w:val="20"/>
        </w:rPr>
        <w:t>.</w:t>
      </w:r>
    </w:p>
    <w:p w14:paraId="279A6929" w14:textId="7BA4DEBA" w:rsidR="00FF63C1" w:rsidRDefault="0007224F" w:rsidP="007E0A50">
      <w:pPr>
        <w:spacing w:after="240" w:line="240" w:lineRule="exact"/>
        <w:jc w:val="both"/>
        <w:rPr>
          <w:rFonts w:ascii="Arial" w:hAnsi="Arial" w:cs="Arial"/>
          <w:sz w:val="20"/>
          <w:szCs w:val="20"/>
        </w:rPr>
      </w:pPr>
      <w:r>
        <w:rPr>
          <w:rFonts w:ascii="Arial" w:hAnsi="Arial" w:cs="Arial"/>
          <w:sz w:val="20"/>
          <w:szCs w:val="20"/>
        </w:rPr>
        <w:t xml:space="preserve">Zgodnie z </w:t>
      </w:r>
      <w:r w:rsidRPr="0007224F">
        <w:rPr>
          <w:rFonts w:ascii="Arial" w:hAnsi="Arial" w:cs="Arial"/>
          <w:b/>
          <w:bCs/>
          <w:sz w:val="20"/>
          <w:szCs w:val="20"/>
        </w:rPr>
        <w:t xml:space="preserve">art. </w:t>
      </w:r>
      <w:r w:rsidR="00855D34">
        <w:rPr>
          <w:rFonts w:ascii="Arial" w:hAnsi="Arial" w:cs="Arial"/>
          <w:b/>
          <w:bCs/>
          <w:sz w:val="20"/>
          <w:szCs w:val="20"/>
        </w:rPr>
        <w:t>7</w:t>
      </w:r>
      <w:r>
        <w:rPr>
          <w:rFonts w:ascii="Arial" w:hAnsi="Arial" w:cs="Arial"/>
          <w:sz w:val="20"/>
          <w:szCs w:val="20"/>
        </w:rPr>
        <w:t xml:space="preserve"> </w:t>
      </w:r>
      <w:r w:rsidR="00DA46A4">
        <w:rPr>
          <w:rFonts w:ascii="Arial" w:hAnsi="Arial" w:cs="Arial"/>
          <w:sz w:val="20"/>
          <w:szCs w:val="20"/>
        </w:rPr>
        <w:t>o</w:t>
      </w:r>
      <w:r>
        <w:rPr>
          <w:rFonts w:ascii="Arial" w:hAnsi="Arial" w:cs="Arial"/>
          <w:sz w:val="20"/>
          <w:szCs w:val="20"/>
        </w:rPr>
        <w:t xml:space="preserve">ferta </w:t>
      </w:r>
      <w:r w:rsidR="00DA46A4">
        <w:rPr>
          <w:rFonts w:ascii="Arial" w:hAnsi="Arial" w:cs="Arial"/>
          <w:sz w:val="20"/>
          <w:szCs w:val="20"/>
        </w:rPr>
        <w:t xml:space="preserve">inwestora </w:t>
      </w:r>
      <w:r>
        <w:rPr>
          <w:rFonts w:ascii="Arial" w:hAnsi="Arial" w:cs="Arial"/>
          <w:sz w:val="20"/>
          <w:szCs w:val="20"/>
        </w:rPr>
        <w:t xml:space="preserve">powinna zawierać </w:t>
      </w:r>
      <w:r w:rsidRPr="0007224F">
        <w:rPr>
          <w:rFonts w:ascii="Arial" w:hAnsi="Arial" w:cs="Arial"/>
          <w:sz w:val="20"/>
          <w:szCs w:val="20"/>
        </w:rPr>
        <w:t>podstawowe informacje o</w:t>
      </w:r>
      <w:r w:rsidR="00577AE0">
        <w:rPr>
          <w:rFonts w:ascii="Arial" w:hAnsi="Arial" w:cs="Arial"/>
          <w:sz w:val="20"/>
          <w:szCs w:val="20"/>
        </w:rPr>
        <w:t xml:space="preserve"> ofercie,</w:t>
      </w:r>
      <w:r w:rsidRPr="0007224F">
        <w:rPr>
          <w:rFonts w:ascii="Arial" w:hAnsi="Arial" w:cs="Arial"/>
          <w:sz w:val="20"/>
          <w:szCs w:val="20"/>
        </w:rPr>
        <w:t xml:space="preserve"> inwestorze</w:t>
      </w:r>
      <w:r>
        <w:rPr>
          <w:rFonts w:ascii="Arial" w:hAnsi="Arial" w:cs="Arial"/>
          <w:sz w:val="20"/>
          <w:szCs w:val="20"/>
        </w:rPr>
        <w:t xml:space="preserve"> </w:t>
      </w:r>
      <w:r w:rsidR="00DA46A4">
        <w:rPr>
          <w:rFonts w:ascii="Arial" w:hAnsi="Arial" w:cs="Arial"/>
          <w:sz w:val="20"/>
          <w:szCs w:val="20"/>
        </w:rPr>
        <w:br/>
      </w:r>
      <w:r>
        <w:rPr>
          <w:rFonts w:ascii="Arial" w:hAnsi="Arial" w:cs="Arial"/>
          <w:sz w:val="20"/>
          <w:szCs w:val="20"/>
        </w:rPr>
        <w:t>i inwestycji</w:t>
      </w:r>
      <w:r w:rsidR="00761978">
        <w:rPr>
          <w:rFonts w:ascii="Arial" w:hAnsi="Arial" w:cs="Arial"/>
          <w:sz w:val="20"/>
          <w:szCs w:val="20"/>
        </w:rPr>
        <w:t xml:space="preserve"> (nawet w przyp</w:t>
      </w:r>
      <w:r w:rsidR="003602E4">
        <w:rPr>
          <w:rFonts w:ascii="Arial" w:hAnsi="Arial" w:cs="Arial"/>
          <w:sz w:val="20"/>
          <w:szCs w:val="20"/>
        </w:rPr>
        <w:t>a</w:t>
      </w:r>
      <w:r w:rsidR="00761978">
        <w:rPr>
          <w:rFonts w:ascii="Arial" w:hAnsi="Arial" w:cs="Arial"/>
          <w:sz w:val="20"/>
          <w:szCs w:val="20"/>
        </w:rPr>
        <w:t>dku oferowania gminie lokali/budynków spoza inwestycji)</w:t>
      </w:r>
      <w:r w:rsidR="00FF63C1">
        <w:rPr>
          <w:rFonts w:ascii="Arial" w:hAnsi="Arial" w:cs="Arial"/>
          <w:sz w:val="20"/>
          <w:szCs w:val="20"/>
        </w:rPr>
        <w:t xml:space="preserve"> oraz oferowaną cenę nieruchomości, w</w:t>
      </w:r>
      <w:r w:rsidR="00D86688">
        <w:rPr>
          <w:rFonts w:ascii="Arial" w:hAnsi="Arial" w:cs="Arial"/>
          <w:sz w:val="20"/>
          <w:szCs w:val="20"/>
        </w:rPr>
        <w:t xml:space="preserve"> </w:t>
      </w:r>
      <w:r w:rsidR="00C96E12">
        <w:rPr>
          <w:rFonts w:ascii="Arial" w:hAnsi="Arial" w:cs="Arial"/>
          <w:sz w:val="20"/>
          <w:szCs w:val="20"/>
        </w:rPr>
        <w:t xml:space="preserve">tym </w:t>
      </w:r>
      <w:r w:rsidR="00D86688">
        <w:rPr>
          <w:rFonts w:ascii="Arial" w:hAnsi="Arial" w:cs="Arial"/>
          <w:sz w:val="20"/>
          <w:szCs w:val="20"/>
        </w:rPr>
        <w:t xml:space="preserve">część ceny mającą podlegać rozliczeniu lokalami lub budynkami. Informacja o oferowanym do przekazania gminie zasobie powinna przedstawiać informacje </w:t>
      </w:r>
      <w:r w:rsidR="00DA46A4">
        <w:rPr>
          <w:rFonts w:ascii="Arial" w:hAnsi="Arial" w:cs="Arial"/>
          <w:sz w:val="20"/>
          <w:szCs w:val="20"/>
        </w:rPr>
        <w:t xml:space="preserve">wpływające na wycenę, </w:t>
      </w:r>
      <w:r w:rsidR="00D86688">
        <w:rPr>
          <w:rFonts w:ascii="Arial" w:hAnsi="Arial" w:cs="Arial"/>
          <w:sz w:val="20"/>
          <w:szCs w:val="20"/>
        </w:rPr>
        <w:t xml:space="preserve">pozwalające gminie na ocenę </w:t>
      </w:r>
      <w:r w:rsidR="00577AE0">
        <w:rPr>
          <w:rFonts w:ascii="Arial" w:hAnsi="Arial" w:cs="Arial"/>
          <w:sz w:val="20"/>
          <w:szCs w:val="20"/>
        </w:rPr>
        <w:t xml:space="preserve">oferty </w:t>
      </w:r>
      <w:r w:rsidR="00D86688">
        <w:rPr>
          <w:rFonts w:ascii="Arial" w:hAnsi="Arial" w:cs="Arial"/>
          <w:sz w:val="20"/>
          <w:szCs w:val="20"/>
        </w:rPr>
        <w:t xml:space="preserve">w kontekście oczekiwań gminy wyrażonych w uchwale rady gminy </w:t>
      </w:r>
      <w:r w:rsidR="00C96E12">
        <w:rPr>
          <w:rFonts w:ascii="Arial" w:hAnsi="Arial" w:cs="Arial"/>
          <w:sz w:val="20"/>
          <w:szCs w:val="20"/>
        </w:rPr>
        <w:t xml:space="preserve">a </w:t>
      </w:r>
      <w:r w:rsidR="00D86688">
        <w:rPr>
          <w:rFonts w:ascii="Arial" w:hAnsi="Arial" w:cs="Arial"/>
          <w:sz w:val="20"/>
          <w:szCs w:val="20"/>
        </w:rPr>
        <w:t>powtórzonych w ogłoszeniu o przetargu</w:t>
      </w:r>
      <w:r w:rsidR="00DA46A4">
        <w:rPr>
          <w:rFonts w:ascii="Arial" w:hAnsi="Arial" w:cs="Arial"/>
          <w:sz w:val="20"/>
          <w:szCs w:val="20"/>
        </w:rPr>
        <w:t xml:space="preserve"> (dotyczące poza wskazanymi w projektowanej ustawie również np. liczby i powierzchni lokali/budynków w podziale na pochodzenie)</w:t>
      </w:r>
      <w:r w:rsidR="0096679E">
        <w:rPr>
          <w:rFonts w:ascii="Arial" w:hAnsi="Arial" w:cs="Arial"/>
          <w:sz w:val="20"/>
          <w:szCs w:val="20"/>
        </w:rPr>
        <w:t xml:space="preserve"> oraz, w przypadku oferowania przez inwestora lokali/budynków istniejących, już na tym etapie warunku dotyczącego braku </w:t>
      </w:r>
      <w:r w:rsidR="0096679E" w:rsidRPr="0096679E">
        <w:rPr>
          <w:rFonts w:ascii="Arial" w:hAnsi="Arial" w:cs="Arial"/>
          <w:sz w:val="20"/>
          <w:szCs w:val="20"/>
        </w:rPr>
        <w:t>obciążeń, praw i roszczeń osób trzecich</w:t>
      </w:r>
      <w:r w:rsidR="0096679E">
        <w:rPr>
          <w:rFonts w:ascii="Arial" w:hAnsi="Arial" w:cs="Arial"/>
          <w:sz w:val="20"/>
          <w:szCs w:val="20"/>
        </w:rPr>
        <w:t xml:space="preserve"> (warunek, jak wcześniej wspomniano</w:t>
      </w:r>
      <w:r w:rsidR="00417339">
        <w:rPr>
          <w:rFonts w:ascii="Arial" w:hAnsi="Arial" w:cs="Arial"/>
          <w:sz w:val="20"/>
          <w:szCs w:val="20"/>
        </w:rPr>
        <w:t>,</w:t>
      </w:r>
      <w:r w:rsidR="0096679E">
        <w:rPr>
          <w:rFonts w:ascii="Arial" w:hAnsi="Arial" w:cs="Arial"/>
          <w:sz w:val="20"/>
          <w:szCs w:val="20"/>
        </w:rPr>
        <w:t xml:space="preserve"> będzie dotyczył również lokali/budynków planowanych dopiero do realizacji; stosowne </w:t>
      </w:r>
      <w:r w:rsidR="00417339">
        <w:rPr>
          <w:rFonts w:ascii="Arial" w:hAnsi="Arial" w:cs="Arial"/>
          <w:sz w:val="20"/>
          <w:szCs w:val="20"/>
        </w:rPr>
        <w:t>przesądzenia</w:t>
      </w:r>
      <w:r w:rsidR="0096679E">
        <w:rPr>
          <w:rFonts w:ascii="Arial" w:hAnsi="Arial" w:cs="Arial"/>
          <w:sz w:val="20"/>
          <w:szCs w:val="20"/>
        </w:rPr>
        <w:t xml:space="preserve"> w tym względzie powinny znaleźć odzwierciedlenie w postanowieniach umowy zawieranej między gminą a nabywcą nieruchomości)</w:t>
      </w:r>
      <w:r w:rsidR="00D86688">
        <w:rPr>
          <w:rFonts w:ascii="Arial" w:hAnsi="Arial" w:cs="Arial"/>
          <w:sz w:val="20"/>
          <w:szCs w:val="20"/>
        </w:rPr>
        <w:t>.</w:t>
      </w:r>
      <w:r w:rsidR="00FF3B7A">
        <w:rPr>
          <w:rFonts w:ascii="Arial" w:hAnsi="Arial" w:cs="Arial"/>
          <w:sz w:val="20"/>
          <w:szCs w:val="20"/>
        </w:rPr>
        <w:t xml:space="preserve"> </w:t>
      </w:r>
    </w:p>
    <w:p w14:paraId="69C104DC" w14:textId="77777777" w:rsidR="001613BE" w:rsidRDefault="007B427A" w:rsidP="007E0A50">
      <w:pPr>
        <w:spacing w:after="240" w:line="240" w:lineRule="exact"/>
        <w:jc w:val="both"/>
        <w:rPr>
          <w:rFonts w:ascii="Arial" w:hAnsi="Arial" w:cs="Arial"/>
          <w:sz w:val="20"/>
          <w:szCs w:val="20"/>
        </w:rPr>
      </w:pPr>
      <w:r>
        <w:rPr>
          <w:rFonts w:ascii="Arial" w:hAnsi="Arial" w:cs="Arial"/>
          <w:sz w:val="20"/>
          <w:szCs w:val="20"/>
        </w:rPr>
        <w:t xml:space="preserve">W </w:t>
      </w:r>
      <w:r w:rsidRPr="007B427A">
        <w:rPr>
          <w:rFonts w:ascii="Arial" w:hAnsi="Arial" w:cs="Arial"/>
          <w:b/>
          <w:bCs/>
          <w:sz w:val="20"/>
          <w:szCs w:val="20"/>
        </w:rPr>
        <w:t xml:space="preserve">art. </w:t>
      </w:r>
      <w:r w:rsidR="00577AE0">
        <w:rPr>
          <w:rFonts w:ascii="Arial" w:hAnsi="Arial" w:cs="Arial"/>
          <w:b/>
          <w:bCs/>
          <w:sz w:val="20"/>
          <w:szCs w:val="20"/>
        </w:rPr>
        <w:t>8</w:t>
      </w:r>
      <w:r>
        <w:rPr>
          <w:rFonts w:ascii="Arial" w:hAnsi="Arial" w:cs="Arial"/>
          <w:sz w:val="20"/>
          <w:szCs w:val="20"/>
        </w:rPr>
        <w:t xml:space="preserve"> uregulowano sytuacje, w których pierwszy lub kolejny przetarg zakończył się wynikiem negatywnym. Przepisy wprowadzają w tym względzie dwa istotne odstępstwa od zasad wynikających z przepisów o gospodarce nieruchomościami:</w:t>
      </w:r>
    </w:p>
    <w:p w14:paraId="2CE46A41" w14:textId="44E080E4" w:rsidR="007B427A" w:rsidRDefault="007B427A" w:rsidP="007E0A50">
      <w:pPr>
        <w:pStyle w:val="Akapitzlist"/>
        <w:numPr>
          <w:ilvl w:val="0"/>
          <w:numId w:val="19"/>
        </w:numPr>
        <w:spacing w:after="240" w:line="240" w:lineRule="exact"/>
        <w:contextualSpacing w:val="0"/>
        <w:jc w:val="both"/>
        <w:rPr>
          <w:rFonts w:ascii="Arial" w:hAnsi="Arial" w:cs="Arial"/>
          <w:sz w:val="20"/>
          <w:szCs w:val="20"/>
        </w:rPr>
      </w:pPr>
      <w:r>
        <w:rPr>
          <w:rFonts w:ascii="Arial" w:hAnsi="Arial" w:cs="Arial"/>
          <w:sz w:val="20"/>
          <w:szCs w:val="20"/>
        </w:rPr>
        <w:t xml:space="preserve">w przypadku drugiego przetargu i kolejnych cena wywoławcza nie będzie podlegała obniżeniu; tryb zbywania nieruchomości określony w projektowanej ustawie jest trybem szczególnym – służy realizacji nie tylko celu zwiększenia dostępności nieruchomości pod zabudowę, ale również zwiększeniu zasobu lokalowego gminy (i tym samym wsparciu samorządu w realizacji </w:t>
      </w:r>
      <w:r w:rsidR="00F13B29">
        <w:rPr>
          <w:rFonts w:ascii="Arial" w:hAnsi="Arial" w:cs="Arial"/>
          <w:sz w:val="20"/>
          <w:szCs w:val="20"/>
        </w:rPr>
        <w:t xml:space="preserve">jego </w:t>
      </w:r>
      <w:r>
        <w:rPr>
          <w:rFonts w:ascii="Arial" w:hAnsi="Arial" w:cs="Arial"/>
          <w:sz w:val="20"/>
          <w:szCs w:val="20"/>
        </w:rPr>
        <w:t>zadań)</w:t>
      </w:r>
      <w:r w:rsidR="00F13B29">
        <w:rPr>
          <w:rFonts w:ascii="Arial" w:hAnsi="Arial" w:cs="Arial"/>
          <w:sz w:val="20"/>
          <w:szCs w:val="20"/>
        </w:rPr>
        <w:t>; nie wyłącza on przy tym możliwości objęcia nieruchomości, której nie udało się zbyć w niniejszym trybie</w:t>
      </w:r>
      <w:r w:rsidR="00DA46A4">
        <w:rPr>
          <w:rFonts w:ascii="Arial" w:hAnsi="Arial" w:cs="Arial"/>
          <w:sz w:val="20"/>
          <w:szCs w:val="20"/>
        </w:rPr>
        <w:t>,</w:t>
      </w:r>
      <w:r w:rsidR="00F13B29">
        <w:rPr>
          <w:rFonts w:ascii="Arial" w:hAnsi="Arial" w:cs="Arial"/>
          <w:sz w:val="20"/>
          <w:szCs w:val="20"/>
        </w:rPr>
        <w:t xml:space="preserve"> ogólną procedurą przetargową wynikającą z przepisów o gospodarce nieruchomościami;</w:t>
      </w:r>
    </w:p>
    <w:p w14:paraId="53CF68C8" w14:textId="3B521CC8" w:rsidR="00DA46A4" w:rsidRPr="00DB263E" w:rsidRDefault="00F13B29" w:rsidP="00DA46A4">
      <w:pPr>
        <w:pStyle w:val="Akapitzlist"/>
        <w:numPr>
          <w:ilvl w:val="0"/>
          <w:numId w:val="19"/>
        </w:numPr>
        <w:spacing w:after="240" w:line="240" w:lineRule="exact"/>
        <w:contextualSpacing w:val="0"/>
        <w:jc w:val="both"/>
        <w:rPr>
          <w:rFonts w:ascii="Arial" w:hAnsi="Arial" w:cs="Arial"/>
          <w:sz w:val="20"/>
          <w:szCs w:val="20"/>
        </w:rPr>
      </w:pPr>
      <w:r w:rsidRPr="005E194A">
        <w:rPr>
          <w:rFonts w:ascii="Arial" w:hAnsi="Arial" w:cs="Arial"/>
          <w:sz w:val="20"/>
          <w:szCs w:val="20"/>
        </w:rPr>
        <w:t xml:space="preserve">wyłączeniu uległa możliwość organizowania rokowań w przypadku, gdy drugi przetarg zakończył się wynikiem negatywnym; w takiej sytuacji organ właściwy będzie mógł </w:t>
      </w:r>
      <w:r w:rsidRPr="005E194A">
        <w:rPr>
          <w:rFonts w:ascii="Arial" w:hAnsi="Arial" w:cs="Arial"/>
          <w:sz w:val="20"/>
          <w:szCs w:val="20"/>
        </w:rPr>
        <w:br/>
        <w:t>organizować jedynie kolejne przetargi</w:t>
      </w:r>
      <w:r w:rsidR="005E194A" w:rsidRPr="00114662">
        <w:rPr>
          <w:rFonts w:ascii="Arial" w:hAnsi="Arial" w:cs="Arial"/>
          <w:sz w:val="20"/>
          <w:szCs w:val="20"/>
        </w:rPr>
        <w:t>.</w:t>
      </w:r>
      <w:r w:rsidR="00F34306" w:rsidRPr="00114662">
        <w:rPr>
          <w:rFonts w:ascii="Arial" w:hAnsi="Arial" w:cs="Arial"/>
          <w:sz w:val="20"/>
          <w:szCs w:val="20"/>
        </w:rPr>
        <w:t xml:space="preserve"> </w:t>
      </w:r>
    </w:p>
    <w:p w14:paraId="4000BABC" w14:textId="3CC30D8F" w:rsidR="001613BE" w:rsidRPr="000208BD" w:rsidRDefault="00F13B29" w:rsidP="000208BD">
      <w:pPr>
        <w:spacing w:after="240" w:line="240" w:lineRule="exact"/>
        <w:jc w:val="both"/>
        <w:rPr>
          <w:rFonts w:ascii="Arial" w:hAnsi="Arial" w:cs="Arial"/>
          <w:sz w:val="20"/>
          <w:szCs w:val="20"/>
        </w:rPr>
      </w:pPr>
      <w:r w:rsidRPr="000208BD">
        <w:rPr>
          <w:rFonts w:ascii="Arial" w:hAnsi="Arial" w:cs="Arial"/>
          <w:b/>
          <w:sz w:val="20"/>
          <w:szCs w:val="20"/>
        </w:rPr>
        <w:t>Umowa przenosząca własność nieruchomości gminnej na inwestora z częściowym rozliczeniem lokalami lub budynkami</w:t>
      </w:r>
      <w:r w:rsidR="00240C2A" w:rsidRPr="000208BD">
        <w:rPr>
          <w:rFonts w:ascii="Arial" w:hAnsi="Arial" w:cs="Arial"/>
          <w:b/>
          <w:sz w:val="20"/>
          <w:szCs w:val="20"/>
        </w:rPr>
        <w:t xml:space="preserve"> oraz postępowanie z zasobem przekazanym przez inwestora</w:t>
      </w:r>
      <w:r w:rsidR="00DA5B97">
        <w:rPr>
          <w:rFonts w:ascii="Arial" w:hAnsi="Arial" w:cs="Arial"/>
          <w:b/>
          <w:sz w:val="20"/>
          <w:szCs w:val="20"/>
        </w:rPr>
        <w:t xml:space="preserve"> w przypadku decyzji o przekazaniu spółce</w:t>
      </w:r>
    </w:p>
    <w:p w14:paraId="77088327" w14:textId="77777777" w:rsidR="001613BE" w:rsidRDefault="00F13B29" w:rsidP="007E0A50">
      <w:pPr>
        <w:spacing w:after="240" w:line="240" w:lineRule="exact"/>
        <w:jc w:val="both"/>
        <w:rPr>
          <w:rFonts w:ascii="Arial" w:hAnsi="Arial" w:cs="Arial"/>
          <w:sz w:val="20"/>
          <w:szCs w:val="20"/>
        </w:rPr>
      </w:pPr>
      <w:r>
        <w:rPr>
          <w:rFonts w:ascii="Arial" w:hAnsi="Arial" w:cs="Arial"/>
          <w:sz w:val="20"/>
          <w:szCs w:val="20"/>
        </w:rPr>
        <w:t xml:space="preserve">W art. </w:t>
      </w:r>
      <w:r w:rsidR="00577AE0">
        <w:rPr>
          <w:rFonts w:ascii="Arial" w:hAnsi="Arial" w:cs="Arial"/>
          <w:sz w:val="20"/>
          <w:szCs w:val="20"/>
        </w:rPr>
        <w:t>9</w:t>
      </w:r>
      <w:r w:rsidR="00240C2A">
        <w:rPr>
          <w:rFonts w:ascii="Arial" w:hAnsi="Arial" w:cs="Arial"/>
          <w:sz w:val="20"/>
          <w:szCs w:val="20"/>
        </w:rPr>
        <w:t>–</w:t>
      </w:r>
      <w:r>
        <w:rPr>
          <w:rFonts w:ascii="Arial" w:hAnsi="Arial" w:cs="Arial"/>
          <w:sz w:val="20"/>
          <w:szCs w:val="20"/>
        </w:rPr>
        <w:t>1</w:t>
      </w:r>
      <w:r w:rsidR="00577AE0">
        <w:rPr>
          <w:rFonts w:ascii="Arial" w:hAnsi="Arial" w:cs="Arial"/>
          <w:sz w:val="20"/>
          <w:szCs w:val="20"/>
        </w:rPr>
        <w:t>1</w:t>
      </w:r>
      <w:r>
        <w:rPr>
          <w:rFonts w:ascii="Arial" w:hAnsi="Arial" w:cs="Arial"/>
          <w:sz w:val="20"/>
          <w:szCs w:val="20"/>
        </w:rPr>
        <w:t xml:space="preserve"> </w:t>
      </w:r>
      <w:r w:rsidR="0069203D">
        <w:rPr>
          <w:rFonts w:ascii="Arial" w:hAnsi="Arial" w:cs="Arial"/>
          <w:sz w:val="20"/>
          <w:szCs w:val="20"/>
        </w:rPr>
        <w:t xml:space="preserve">projektu </w:t>
      </w:r>
      <w:r>
        <w:rPr>
          <w:rFonts w:ascii="Arial" w:hAnsi="Arial" w:cs="Arial"/>
          <w:sz w:val="20"/>
          <w:szCs w:val="20"/>
        </w:rPr>
        <w:t xml:space="preserve">uregulowano </w:t>
      </w:r>
      <w:r w:rsidR="0069203D">
        <w:rPr>
          <w:rFonts w:ascii="Arial" w:hAnsi="Arial" w:cs="Arial"/>
          <w:sz w:val="20"/>
          <w:szCs w:val="20"/>
        </w:rPr>
        <w:t>materię związaną z finalizacją procedury zbywania nieruchomości w związku z wyłonieniem zwycięzcy przetargu</w:t>
      </w:r>
      <w:r w:rsidR="00240C2A">
        <w:rPr>
          <w:rFonts w:ascii="Arial" w:hAnsi="Arial" w:cs="Arial"/>
          <w:sz w:val="20"/>
          <w:szCs w:val="20"/>
        </w:rPr>
        <w:t xml:space="preserve"> oraz </w:t>
      </w:r>
      <w:r w:rsidR="002F1C24">
        <w:rPr>
          <w:rFonts w:ascii="Arial" w:hAnsi="Arial" w:cs="Arial"/>
          <w:sz w:val="20"/>
          <w:szCs w:val="20"/>
        </w:rPr>
        <w:t xml:space="preserve">jednej z podstawowych </w:t>
      </w:r>
      <w:r w:rsidR="00240C2A">
        <w:rPr>
          <w:rFonts w:ascii="Arial" w:hAnsi="Arial" w:cs="Arial"/>
          <w:sz w:val="20"/>
          <w:szCs w:val="20"/>
        </w:rPr>
        <w:t>możliwości postępowania z zasobem przekazanym przez inwestora</w:t>
      </w:r>
      <w:r w:rsidR="0069203D">
        <w:rPr>
          <w:rFonts w:ascii="Arial" w:hAnsi="Arial" w:cs="Arial"/>
          <w:sz w:val="20"/>
          <w:szCs w:val="20"/>
        </w:rPr>
        <w:t>.</w:t>
      </w:r>
    </w:p>
    <w:p w14:paraId="1C9C6C9A" w14:textId="04FCC7DD" w:rsidR="00FE4F2D" w:rsidRDefault="0069203D" w:rsidP="007E0A50">
      <w:pPr>
        <w:spacing w:after="240" w:line="240" w:lineRule="exact"/>
        <w:jc w:val="both"/>
        <w:rPr>
          <w:rFonts w:ascii="Arial" w:hAnsi="Arial" w:cs="Arial"/>
          <w:sz w:val="20"/>
          <w:szCs w:val="20"/>
        </w:rPr>
      </w:pPr>
      <w:r w:rsidRPr="0069203D">
        <w:rPr>
          <w:rFonts w:ascii="Arial" w:hAnsi="Arial" w:cs="Arial"/>
          <w:b/>
          <w:bCs/>
          <w:sz w:val="20"/>
          <w:szCs w:val="20"/>
        </w:rPr>
        <w:t xml:space="preserve">Art. </w:t>
      </w:r>
      <w:r w:rsidR="000054F3">
        <w:rPr>
          <w:rFonts w:ascii="Arial" w:hAnsi="Arial" w:cs="Arial"/>
          <w:b/>
          <w:bCs/>
          <w:sz w:val="20"/>
          <w:szCs w:val="20"/>
        </w:rPr>
        <w:t>9</w:t>
      </w:r>
      <w:r>
        <w:rPr>
          <w:rFonts w:ascii="Arial" w:hAnsi="Arial" w:cs="Arial"/>
          <w:sz w:val="20"/>
          <w:szCs w:val="20"/>
        </w:rPr>
        <w:t xml:space="preserve"> określa podstawowe elementy umowy </w:t>
      </w:r>
      <w:r w:rsidRPr="0069203D">
        <w:rPr>
          <w:rFonts w:ascii="Arial" w:hAnsi="Arial" w:cs="Arial"/>
          <w:sz w:val="20"/>
          <w:szCs w:val="20"/>
        </w:rPr>
        <w:t>przenosząc</w:t>
      </w:r>
      <w:r>
        <w:rPr>
          <w:rFonts w:ascii="Arial" w:hAnsi="Arial" w:cs="Arial"/>
          <w:sz w:val="20"/>
          <w:szCs w:val="20"/>
        </w:rPr>
        <w:t>ej</w:t>
      </w:r>
      <w:r w:rsidRPr="0069203D">
        <w:rPr>
          <w:rFonts w:ascii="Arial" w:hAnsi="Arial" w:cs="Arial"/>
          <w:sz w:val="20"/>
          <w:szCs w:val="20"/>
        </w:rPr>
        <w:t xml:space="preserve"> na inwestora własność nieruchomości zbywanej w przetargu</w:t>
      </w:r>
      <w:r>
        <w:rPr>
          <w:rFonts w:ascii="Arial" w:hAnsi="Arial" w:cs="Arial"/>
          <w:sz w:val="20"/>
          <w:szCs w:val="20"/>
        </w:rPr>
        <w:t>. Obok elementów istotnych dla każdej</w:t>
      </w:r>
      <w:r w:rsidR="000054F3">
        <w:rPr>
          <w:rFonts w:ascii="Arial" w:hAnsi="Arial" w:cs="Arial"/>
          <w:sz w:val="20"/>
          <w:szCs w:val="20"/>
        </w:rPr>
        <w:t xml:space="preserve"> takiej</w:t>
      </w:r>
      <w:r>
        <w:rPr>
          <w:rFonts w:ascii="Arial" w:hAnsi="Arial" w:cs="Arial"/>
          <w:sz w:val="20"/>
          <w:szCs w:val="20"/>
        </w:rPr>
        <w:t xml:space="preserve"> umowy (jak np. data jej zawarcia czy wskazanie stron umowy) oraz danych identyfikujących zbywaną nieruchomość umowa ta będzie zawierała postanowienia </w:t>
      </w:r>
      <w:r w:rsidR="0002650A">
        <w:rPr>
          <w:rFonts w:ascii="Arial" w:hAnsi="Arial" w:cs="Arial"/>
          <w:sz w:val="20"/>
          <w:szCs w:val="20"/>
        </w:rPr>
        <w:t xml:space="preserve">w zakresie </w:t>
      </w:r>
      <w:r w:rsidR="0002650A" w:rsidRPr="0002650A">
        <w:rPr>
          <w:rFonts w:ascii="Arial" w:hAnsi="Arial" w:cs="Arial"/>
          <w:sz w:val="20"/>
          <w:szCs w:val="20"/>
        </w:rPr>
        <w:t>inwestycji</w:t>
      </w:r>
      <w:r w:rsidR="00AA249C">
        <w:rPr>
          <w:rFonts w:ascii="Arial" w:hAnsi="Arial" w:cs="Arial"/>
          <w:sz w:val="20"/>
          <w:szCs w:val="20"/>
        </w:rPr>
        <w:t xml:space="preserve"> (</w:t>
      </w:r>
      <w:r w:rsidR="004E78BC">
        <w:rPr>
          <w:rFonts w:ascii="Arial" w:hAnsi="Arial" w:cs="Arial"/>
          <w:sz w:val="20"/>
          <w:szCs w:val="20"/>
        </w:rPr>
        <w:t>w tym terminu jej zakończenia</w:t>
      </w:r>
      <w:r w:rsidR="00AA249C">
        <w:rPr>
          <w:rFonts w:ascii="Arial" w:hAnsi="Arial" w:cs="Arial"/>
          <w:sz w:val="20"/>
          <w:szCs w:val="20"/>
        </w:rPr>
        <w:t xml:space="preserve">), ceny uzyskanej </w:t>
      </w:r>
      <w:r w:rsidR="00301F2D">
        <w:rPr>
          <w:rFonts w:ascii="Arial" w:hAnsi="Arial" w:cs="Arial"/>
          <w:sz w:val="20"/>
          <w:szCs w:val="20"/>
        </w:rPr>
        <w:br/>
      </w:r>
      <w:r w:rsidR="00AA249C">
        <w:rPr>
          <w:rFonts w:ascii="Arial" w:hAnsi="Arial" w:cs="Arial"/>
          <w:sz w:val="20"/>
          <w:szCs w:val="20"/>
        </w:rPr>
        <w:t xml:space="preserve">w wyniku przetargu oraz rozliczenia „lokal za grunt”. </w:t>
      </w:r>
      <w:r w:rsidR="004E78BC">
        <w:rPr>
          <w:rFonts w:ascii="Arial" w:hAnsi="Arial" w:cs="Arial"/>
          <w:sz w:val="20"/>
          <w:szCs w:val="20"/>
        </w:rPr>
        <w:t>Przepis odnoszący się do objęcia</w:t>
      </w:r>
      <w:r w:rsidR="001E6D8C">
        <w:rPr>
          <w:rFonts w:ascii="Arial" w:hAnsi="Arial" w:cs="Arial"/>
          <w:sz w:val="20"/>
          <w:szCs w:val="20"/>
        </w:rPr>
        <w:t xml:space="preserve"> postanowieniami umowy </w:t>
      </w:r>
      <w:r w:rsidR="002923D4">
        <w:rPr>
          <w:rFonts w:ascii="Arial" w:hAnsi="Arial" w:cs="Arial"/>
          <w:sz w:val="20"/>
          <w:szCs w:val="20"/>
        </w:rPr>
        <w:t xml:space="preserve">informacji </w:t>
      </w:r>
      <w:r w:rsidR="001E6D8C">
        <w:rPr>
          <w:rFonts w:ascii="Arial" w:hAnsi="Arial" w:cs="Arial"/>
          <w:sz w:val="20"/>
          <w:szCs w:val="20"/>
        </w:rPr>
        <w:t xml:space="preserve">dotyczących inwestycji </w:t>
      </w:r>
      <w:r w:rsidR="004E78BC">
        <w:rPr>
          <w:rFonts w:ascii="Arial" w:hAnsi="Arial" w:cs="Arial"/>
          <w:sz w:val="20"/>
          <w:szCs w:val="20"/>
        </w:rPr>
        <w:t>ma zastosowanie</w:t>
      </w:r>
      <w:r w:rsidR="004E78BC" w:rsidRPr="004E78BC">
        <w:t xml:space="preserve"> </w:t>
      </w:r>
      <w:r w:rsidR="004E78BC" w:rsidRPr="004E78BC">
        <w:rPr>
          <w:rFonts w:ascii="Arial" w:hAnsi="Arial" w:cs="Arial"/>
          <w:sz w:val="20"/>
          <w:szCs w:val="20"/>
        </w:rPr>
        <w:t xml:space="preserve">tylko w przypadku, gdy lokale/budynki przekazywane w ramach rozliczenia „lokal za grunt” będą pochodziły </w:t>
      </w:r>
      <w:r w:rsidR="00B907FE">
        <w:rPr>
          <w:rFonts w:ascii="Arial" w:hAnsi="Arial" w:cs="Arial"/>
          <w:sz w:val="20"/>
          <w:szCs w:val="20"/>
        </w:rPr>
        <w:t>z</w:t>
      </w:r>
      <w:r w:rsidR="004E78BC" w:rsidRPr="004E78BC">
        <w:rPr>
          <w:rFonts w:ascii="Arial" w:hAnsi="Arial" w:cs="Arial"/>
          <w:sz w:val="20"/>
          <w:szCs w:val="20"/>
        </w:rPr>
        <w:t xml:space="preserve"> przedsięwzięcia realizowanego na zbywanej nieruchomości</w:t>
      </w:r>
      <w:r w:rsidR="00B907FE">
        <w:rPr>
          <w:rFonts w:ascii="Arial" w:hAnsi="Arial" w:cs="Arial"/>
          <w:sz w:val="20"/>
          <w:szCs w:val="20"/>
        </w:rPr>
        <w:t xml:space="preserve"> (dotyczy zatem pierwszej i</w:t>
      </w:r>
      <w:r w:rsidR="00F639D7">
        <w:rPr>
          <w:rFonts w:ascii="Arial" w:hAnsi="Arial" w:cs="Arial"/>
          <w:sz w:val="20"/>
          <w:szCs w:val="20"/>
        </w:rPr>
        <w:t>,</w:t>
      </w:r>
      <w:r w:rsidR="00B907FE">
        <w:rPr>
          <w:rFonts w:ascii="Arial" w:hAnsi="Arial" w:cs="Arial"/>
          <w:sz w:val="20"/>
          <w:szCs w:val="20"/>
        </w:rPr>
        <w:t xml:space="preserve"> </w:t>
      </w:r>
      <w:r w:rsidR="00F639D7">
        <w:rPr>
          <w:rFonts w:ascii="Arial" w:hAnsi="Arial" w:cs="Arial"/>
          <w:sz w:val="20"/>
          <w:szCs w:val="20"/>
        </w:rPr>
        <w:t xml:space="preserve">w niektórych przypadkach, </w:t>
      </w:r>
      <w:r w:rsidR="00B907FE">
        <w:rPr>
          <w:rFonts w:ascii="Arial" w:hAnsi="Arial" w:cs="Arial"/>
          <w:sz w:val="20"/>
          <w:szCs w:val="20"/>
        </w:rPr>
        <w:lastRenderedPageBreak/>
        <w:t>drugiej wskazanej w projekcie opcji lokalizacji)</w:t>
      </w:r>
      <w:r w:rsidR="004E78BC">
        <w:rPr>
          <w:rFonts w:ascii="Arial" w:hAnsi="Arial" w:cs="Arial"/>
          <w:sz w:val="20"/>
          <w:szCs w:val="20"/>
        </w:rPr>
        <w:t xml:space="preserve">. </w:t>
      </w:r>
      <w:r w:rsidR="005D0369">
        <w:rPr>
          <w:rFonts w:ascii="Arial" w:hAnsi="Arial" w:cs="Arial"/>
          <w:sz w:val="20"/>
          <w:szCs w:val="20"/>
        </w:rPr>
        <w:t xml:space="preserve">Jak wcześniej wspomniano, na cenę uzyskaną </w:t>
      </w:r>
      <w:r w:rsidR="00F639D7">
        <w:rPr>
          <w:rFonts w:ascii="Arial" w:hAnsi="Arial" w:cs="Arial"/>
          <w:sz w:val="20"/>
          <w:szCs w:val="20"/>
        </w:rPr>
        <w:br/>
      </w:r>
      <w:r w:rsidR="005D0369">
        <w:rPr>
          <w:rFonts w:ascii="Arial" w:hAnsi="Arial" w:cs="Arial"/>
          <w:sz w:val="20"/>
          <w:szCs w:val="20"/>
        </w:rPr>
        <w:t xml:space="preserve">w wyniku przetargu będzie składała się część zasobowa i część gotówkowa w proporcji ustalonej </w:t>
      </w:r>
      <w:r w:rsidR="00F639D7">
        <w:rPr>
          <w:rFonts w:ascii="Arial" w:hAnsi="Arial" w:cs="Arial"/>
          <w:sz w:val="20"/>
          <w:szCs w:val="20"/>
        </w:rPr>
        <w:br/>
      </w:r>
      <w:r w:rsidR="005D0369">
        <w:rPr>
          <w:rFonts w:ascii="Arial" w:hAnsi="Arial" w:cs="Arial"/>
          <w:sz w:val="20"/>
          <w:szCs w:val="20"/>
        </w:rPr>
        <w:t xml:space="preserve">w wyniku przetargu (część gotówkowa stanowi różnicę pomiędzy ceną uzyskaną w przetargu a ceną </w:t>
      </w:r>
      <w:r w:rsidR="005D0369" w:rsidRPr="005D0369">
        <w:rPr>
          <w:rFonts w:ascii="Arial" w:hAnsi="Arial" w:cs="Arial"/>
          <w:sz w:val="20"/>
          <w:szCs w:val="20"/>
        </w:rPr>
        <w:t>lokali lub budynków, które inwestor zobowiązał się przekazać na własność gminie w ramach rozliczenia „lokal za grunt”</w:t>
      </w:r>
      <w:r w:rsidR="005D0369">
        <w:rPr>
          <w:rFonts w:ascii="Arial" w:hAnsi="Arial" w:cs="Arial"/>
          <w:sz w:val="20"/>
          <w:szCs w:val="20"/>
        </w:rPr>
        <w:t>, ustaloną na podstawie ceny 1 m</w:t>
      </w:r>
      <w:r w:rsidR="005D0369" w:rsidRPr="005D0369">
        <w:rPr>
          <w:rFonts w:ascii="Arial" w:hAnsi="Arial" w:cs="Arial"/>
          <w:sz w:val="20"/>
          <w:szCs w:val="20"/>
          <w:vertAlign w:val="superscript"/>
        </w:rPr>
        <w:t>2</w:t>
      </w:r>
      <w:r w:rsidR="005D0369">
        <w:rPr>
          <w:rFonts w:ascii="Arial" w:hAnsi="Arial" w:cs="Arial"/>
          <w:sz w:val="20"/>
          <w:szCs w:val="20"/>
        </w:rPr>
        <w:t xml:space="preserve"> powierzchni użytkowej wskazanej </w:t>
      </w:r>
      <w:r w:rsidR="00F639D7">
        <w:rPr>
          <w:rFonts w:ascii="Arial" w:hAnsi="Arial" w:cs="Arial"/>
          <w:sz w:val="20"/>
          <w:szCs w:val="20"/>
        </w:rPr>
        <w:br/>
      </w:r>
      <w:r w:rsidR="005D0369">
        <w:rPr>
          <w:rFonts w:ascii="Arial" w:hAnsi="Arial" w:cs="Arial"/>
          <w:sz w:val="20"/>
          <w:szCs w:val="20"/>
        </w:rPr>
        <w:t xml:space="preserve">w uchwale rady gminy dotyczącej </w:t>
      </w:r>
      <w:r w:rsidR="00FE4F2D">
        <w:rPr>
          <w:rFonts w:ascii="Arial" w:hAnsi="Arial" w:cs="Arial"/>
          <w:sz w:val="20"/>
          <w:szCs w:val="20"/>
        </w:rPr>
        <w:t>zbywanej</w:t>
      </w:r>
      <w:r w:rsidR="005D0369">
        <w:rPr>
          <w:rFonts w:ascii="Arial" w:hAnsi="Arial" w:cs="Arial"/>
          <w:sz w:val="20"/>
          <w:szCs w:val="20"/>
        </w:rPr>
        <w:t xml:space="preserve"> nieruchomości, a następnie powtórzonej w ogłoszeniu </w:t>
      </w:r>
      <w:r w:rsidR="00F639D7">
        <w:rPr>
          <w:rFonts w:ascii="Arial" w:hAnsi="Arial" w:cs="Arial"/>
          <w:sz w:val="20"/>
          <w:szCs w:val="20"/>
        </w:rPr>
        <w:br/>
      </w:r>
      <w:r w:rsidR="005D0369">
        <w:rPr>
          <w:rFonts w:ascii="Arial" w:hAnsi="Arial" w:cs="Arial"/>
          <w:sz w:val="20"/>
          <w:szCs w:val="20"/>
        </w:rPr>
        <w:t>o przetargu</w:t>
      </w:r>
      <w:r w:rsidR="00FE4F2D">
        <w:rPr>
          <w:rFonts w:ascii="Arial" w:hAnsi="Arial" w:cs="Arial"/>
          <w:sz w:val="20"/>
          <w:szCs w:val="20"/>
        </w:rPr>
        <w:t>)</w:t>
      </w:r>
      <w:r w:rsidR="005D0369">
        <w:rPr>
          <w:rFonts w:ascii="Arial" w:hAnsi="Arial" w:cs="Arial"/>
          <w:sz w:val="20"/>
          <w:szCs w:val="20"/>
        </w:rPr>
        <w:t>.</w:t>
      </w:r>
      <w:r w:rsidR="00033A15">
        <w:rPr>
          <w:rFonts w:ascii="Arial" w:hAnsi="Arial" w:cs="Arial"/>
          <w:sz w:val="20"/>
          <w:szCs w:val="20"/>
        </w:rPr>
        <w:t xml:space="preserve"> Postanowienia w zakresie </w:t>
      </w:r>
      <w:r w:rsidR="00033A15" w:rsidRPr="00033A15">
        <w:rPr>
          <w:rFonts w:ascii="Arial" w:hAnsi="Arial" w:cs="Arial"/>
          <w:sz w:val="20"/>
          <w:szCs w:val="20"/>
        </w:rPr>
        <w:t>rozliczenia „lokal za grunt”</w:t>
      </w:r>
      <w:r w:rsidR="00033A15">
        <w:rPr>
          <w:rFonts w:ascii="Arial" w:hAnsi="Arial" w:cs="Arial"/>
          <w:sz w:val="20"/>
          <w:szCs w:val="20"/>
        </w:rPr>
        <w:t xml:space="preserve"> </w:t>
      </w:r>
      <w:r w:rsidR="00FE4F2D">
        <w:rPr>
          <w:rFonts w:ascii="Arial" w:hAnsi="Arial" w:cs="Arial"/>
          <w:sz w:val="20"/>
          <w:szCs w:val="20"/>
        </w:rPr>
        <w:t>będą obejmowały</w:t>
      </w:r>
      <w:r w:rsidR="00033A15">
        <w:rPr>
          <w:rFonts w:ascii="Arial" w:hAnsi="Arial" w:cs="Arial"/>
          <w:sz w:val="20"/>
          <w:szCs w:val="20"/>
        </w:rPr>
        <w:t xml:space="preserve"> natomiast</w:t>
      </w:r>
      <w:r w:rsidR="00FE4F2D">
        <w:rPr>
          <w:rFonts w:ascii="Arial" w:hAnsi="Arial" w:cs="Arial"/>
          <w:sz w:val="20"/>
          <w:szCs w:val="20"/>
        </w:rPr>
        <w:t>:</w:t>
      </w:r>
    </w:p>
    <w:p w14:paraId="37FF061F" w14:textId="25F70FBE" w:rsidR="001E6D8C" w:rsidRDefault="00735373" w:rsidP="007E0A50">
      <w:pPr>
        <w:pStyle w:val="Akapitzlist"/>
        <w:numPr>
          <w:ilvl w:val="0"/>
          <w:numId w:val="20"/>
        </w:numPr>
        <w:spacing w:after="240" w:line="240" w:lineRule="exact"/>
        <w:contextualSpacing w:val="0"/>
        <w:jc w:val="both"/>
        <w:rPr>
          <w:rFonts w:ascii="Arial" w:hAnsi="Arial" w:cs="Arial"/>
          <w:sz w:val="20"/>
          <w:szCs w:val="20"/>
        </w:rPr>
      </w:pPr>
      <w:r w:rsidRPr="00735373">
        <w:rPr>
          <w:rFonts w:ascii="Arial" w:hAnsi="Arial" w:cs="Arial"/>
          <w:sz w:val="20"/>
          <w:szCs w:val="20"/>
        </w:rPr>
        <w:t>zobowiązanie inwestora do przekazania na własność gminie lokali lub budynków</w:t>
      </w:r>
      <w:r>
        <w:rPr>
          <w:rFonts w:ascii="Arial" w:hAnsi="Arial" w:cs="Arial"/>
          <w:sz w:val="20"/>
          <w:szCs w:val="20"/>
        </w:rPr>
        <w:t xml:space="preserve"> </w:t>
      </w:r>
      <w:r w:rsidR="001F44BD">
        <w:rPr>
          <w:rFonts w:ascii="Arial" w:hAnsi="Arial" w:cs="Arial"/>
          <w:sz w:val="20"/>
          <w:szCs w:val="20"/>
        </w:rPr>
        <w:t xml:space="preserve">(1) wolnych od obciążeń, praw i roszczeń osób trzecich, (2) </w:t>
      </w:r>
      <w:r w:rsidR="00175D70">
        <w:rPr>
          <w:rFonts w:ascii="Arial" w:hAnsi="Arial" w:cs="Arial"/>
          <w:sz w:val="20"/>
          <w:szCs w:val="20"/>
        </w:rPr>
        <w:t>w</w:t>
      </w:r>
      <w:r w:rsidRPr="00735373">
        <w:rPr>
          <w:rFonts w:ascii="Arial" w:hAnsi="Arial" w:cs="Arial"/>
          <w:sz w:val="20"/>
          <w:szCs w:val="20"/>
        </w:rPr>
        <w:t xml:space="preserve"> liczbie oraz o powierzchni użytkowej</w:t>
      </w:r>
      <w:r w:rsidR="00757B07">
        <w:rPr>
          <w:rFonts w:ascii="Arial" w:hAnsi="Arial" w:cs="Arial"/>
          <w:sz w:val="20"/>
          <w:szCs w:val="20"/>
        </w:rPr>
        <w:t>,</w:t>
      </w:r>
      <w:r w:rsidRPr="00735373">
        <w:rPr>
          <w:rFonts w:ascii="Arial" w:hAnsi="Arial" w:cs="Arial"/>
          <w:sz w:val="20"/>
          <w:szCs w:val="20"/>
        </w:rPr>
        <w:t xml:space="preserve"> standardzie</w:t>
      </w:r>
      <w:r w:rsidR="00757B07">
        <w:rPr>
          <w:rFonts w:ascii="Arial" w:hAnsi="Arial" w:cs="Arial"/>
          <w:sz w:val="20"/>
          <w:szCs w:val="20"/>
        </w:rPr>
        <w:t xml:space="preserve"> i lokalizacji</w:t>
      </w:r>
      <w:r w:rsidRPr="00735373">
        <w:rPr>
          <w:rFonts w:ascii="Arial" w:hAnsi="Arial" w:cs="Arial"/>
          <w:sz w:val="20"/>
          <w:szCs w:val="20"/>
        </w:rPr>
        <w:t xml:space="preserve"> zgodny</w:t>
      </w:r>
      <w:r w:rsidR="00757B07">
        <w:rPr>
          <w:rFonts w:ascii="Arial" w:hAnsi="Arial" w:cs="Arial"/>
          <w:sz w:val="20"/>
          <w:szCs w:val="20"/>
        </w:rPr>
        <w:t>ch</w:t>
      </w:r>
      <w:r w:rsidRPr="00735373">
        <w:rPr>
          <w:rFonts w:ascii="Arial" w:hAnsi="Arial" w:cs="Arial"/>
          <w:sz w:val="20"/>
          <w:szCs w:val="20"/>
        </w:rPr>
        <w:t xml:space="preserve"> z</w:t>
      </w:r>
      <w:r w:rsidR="003C356A">
        <w:rPr>
          <w:rFonts w:ascii="Arial" w:hAnsi="Arial" w:cs="Arial"/>
          <w:sz w:val="20"/>
          <w:szCs w:val="20"/>
        </w:rPr>
        <w:t>e złożoną w procedurze przetargowej</w:t>
      </w:r>
      <w:r w:rsidRPr="00735373">
        <w:rPr>
          <w:rFonts w:ascii="Arial" w:hAnsi="Arial" w:cs="Arial"/>
          <w:sz w:val="20"/>
          <w:szCs w:val="20"/>
        </w:rPr>
        <w:t xml:space="preserve"> ofertą</w:t>
      </w:r>
      <w:r w:rsidR="003C356A">
        <w:rPr>
          <w:rFonts w:ascii="Arial" w:hAnsi="Arial" w:cs="Arial"/>
          <w:sz w:val="20"/>
          <w:szCs w:val="20"/>
        </w:rPr>
        <w:t xml:space="preserve"> nabycia nieruchomości</w:t>
      </w:r>
      <w:r w:rsidRPr="00735373">
        <w:rPr>
          <w:rFonts w:ascii="Arial" w:hAnsi="Arial" w:cs="Arial"/>
          <w:sz w:val="20"/>
          <w:szCs w:val="20"/>
        </w:rPr>
        <w:t xml:space="preserve"> oraz w terminie wskazanym w ogłoszeniu o przetargu</w:t>
      </w:r>
      <w:r w:rsidR="003C2663">
        <w:rPr>
          <w:rFonts w:ascii="Arial" w:hAnsi="Arial" w:cs="Arial"/>
          <w:sz w:val="20"/>
          <w:szCs w:val="20"/>
        </w:rPr>
        <w:t>;</w:t>
      </w:r>
    </w:p>
    <w:p w14:paraId="4D9A9340" w14:textId="1EA4F85C" w:rsidR="003C2663" w:rsidRDefault="003C2663" w:rsidP="007E0A50">
      <w:pPr>
        <w:pStyle w:val="Akapitzlist"/>
        <w:numPr>
          <w:ilvl w:val="0"/>
          <w:numId w:val="20"/>
        </w:numPr>
        <w:spacing w:after="240" w:line="240" w:lineRule="exact"/>
        <w:contextualSpacing w:val="0"/>
        <w:jc w:val="both"/>
        <w:rPr>
          <w:rFonts w:ascii="Arial" w:hAnsi="Arial" w:cs="Arial"/>
          <w:sz w:val="20"/>
          <w:szCs w:val="20"/>
        </w:rPr>
      </w:pPr>
      <w:r w:rsidRPr="003C2663">
        <w:rPr>
          <w:rFonts w:ascii="Arial" w:hAnsi="Arial" w:cs="Arial"/>
          <w:sz w:val="20"/>
          <w:szCs w:val="20"/>
        </w:rPr>
        <w:t xml:space="preserve">cenę lokali lub budynków, które inwestor zobowiązuje się przekazać gminie w ramach rozliczenia „lokal za grunt”, ustaloną jako iloczyn </w:t>
      </w:r>
      <w:r w:rsidR="00B70FDC">
        <w:rPr>
          <w:rFonts w:ascii="Arial" w:hAnsi="Arial" w:cs="Arial"/>
          <w:sz w:val="20"/>
          <w:szCs w:val="20"/>
        </w:rPr>
        <w:t xml:space="preserve">łącznej </w:t>
      </w:r>
      <w:r w:rsidRPr="003C2663">
        <w:rPr>
          <w:rFonts w:ascii="Arial" w:hAnsi="Arial" w:cs="Arial"/>
          <w:sz w:val="20"/>
          <w:szCs w:val="20"/>
        </w:rPr>
        <w:t xml:space="preserve">powierzchni użytkowej </w:t>
      </w:r>
      <w:r w:rsidR="00B70FDC">
        <w:rPr>
          <w:rFonts w:ascii="Arial" w:hAnsi="Arial" w:cs="Arial"/>
          <w:sz w:val="20"/>
          <w:szCs w:val="20"/>
        </w:rPr>
        <w:t xml:space="preserve">tych lokali lub budynków </w:t>
      </w:r>
      <w:r w:rsidRPr="003C2663">
        <w:rPr>
          <w:rFonts w:ascii="Arial" w:hAnsi="Arial" w:cs="Arial"/>
          <w:sz w:val="20"/>
          <w:szCs w:val="20"/>
        </w:rPr>
        <w:t>oraz ceny 1 m</w:t>
      </w:r>
      <w:r w:rsidRPr="003C2663">
        <w:rPr>
          <w:rFonts w:ascii="Arial" w:hAnsi="Arial" w:cs="Arial"/>
          <w:sz w:val="20"/>
          <w:szCs w:val="20"/>
          <w:vertAlign w:val="superscript"/>
        </w:rPr>
        <w:t xml:space="preserve">2 </w:t>
      </w:r>
      <w:r w:rsidRPr="003C2663">
        <w:rPr>
          <w:rFonts w:ascii="Arial" w:hAnsi="Arial" w:cs="Arial"/>
          <w:sz w:val="20"/>
          <w:szCs w:val="20"/>
        </w:rPr>
        <w:t>powierzchni użytkowej lokalu lub budynku wskazanej w ogłoszeniu o przetargu</w:t>
      </w:r>
      <w:r w:rsidR="00F639D7">
        <w:rPr>
          <w:rFonts w:ascii="Arial" w:hAnsi="Arial" w:cs="Arial"/>
          <w:sz w:val="20"/>
          <w:szCs w:val="20"/>
        </w:rPr>
        <w:t xml:space="preserve"> (ustalonej w uchwale rady gminy)</w:t>
      </w:r>
      <w:r>
        <w:rPr>
          <w:rFonts w:ascii="Arial" w:hAnsi="Arial" w:cs="Arial"/>
          <w:sz w:val="20"/>
          <w:szCs w:val="20"/>
        </w:rPr>
        <w:t>.</w:t>
      </w:r>
    </w:p>
    <w:p w14:paraId="3E0FDCBC" w14:textId="0F046570" w:rsidR="003C2663" w:rsidRDefault="003C2663" w:rsidP="007E0A50">
      <w:pPr>
        <w:spacing w:after="240" w:line="240" w:lineRule="exact"/>
        <w:jc w:val="both"/>
        <w:rPr>
          <w:rFonts w:ascii="Arial" w:hAnsi="Arial" w:cs="Arial"/>
          <w:sz w:val="20"/>
          <w:szCs w:val="20"/>
        </w:rPr>
      </w:pPr>
      <w:r>
        <w:rPr>
          <w:rFonts w:ascii="Arial" w:hAnsi="Arial" w:cs="Arial"/>
          <w:sz w:val="20"/>
          <w:szCs w:val="20"/>
        </w:rPr>
        <w:t xml:space="preserve">Umowa będzie określała ponadto </w:t>
      </w:r>
      <w:r w:rsidRPr="003C2663">
        <w:rPr>
          <w:rFonts w:ascii="Arial" w:hAnsi="Arial" w:cs="Arial"/>
          <w:sz w:val="20"/>
          <w:szCs w:val="20"/>
        </w:rPr>
        <w:t xml:space="preserve">formy zabezpieczenia wykonania zobowiązań wynikających </w:t>
      </w:r>
      <w:r w:rsidR="00437115">
        <w:rPr>
          <w:rFonts w:ascii="Arial" w:hAnsi="Arial" w:cs="Arial"/>
          <w:sz w:val="20"/>
          <w:szCs w:val="20"/>
        </w:rPr>
        <w:br/>
      </w:r>
      <w:r w:rsidRPr="003C2663">
        <w:rPr>
          <w:rFonts w:ascii="Arial" w:hAnsi="Arial" w:cs="Arial"/>
          <w:sz w:val="20"/>
          <w:szCs w:val="20"/>
        </w:rPr>
        <w:t>z umowy oraz kary umowne</w:t>
      </w:r>
      <w:r>
        <w:rPr>
          <w:rFonts w:ascii="Arial" w:hAnsi="Arial" w:cs="Arial"/>
          <w:sz w:val="20"/>
          <w:szCs w:val="20"/>
        </w:rPr>
        <w:t xml:space="preserve">, a także, w przypadku braku objęcia zbywanej nieruchomości miejscowym planem zagospodarowania przestrzennego, </w:t>
      </w:r>
      <w:r w:rsidRPr="003C2663">
        <w:rPr>
          <w:rFonts w:ascii="Arial" w:hAnsi="Arial" w:cs="Arial"/>
          <w:sz w:val="20"/>
          <w:szCs w:val="20"/>
        </w:rPr>
        <w:t>zobowiązanie gminy do przeniesienia na inwestora decyzji o warunkach zabudowy i zagospodarowania terenu</w:t>
      </w:r>
      <w:r>
        <w:rPr>
          <w:rFonts w:ascii="Arial" w:hAnsi="Arial" w:cs="Arial"/>
          <w:sz w:val="20"/>
          <w:szCs w:val="20"/>
        </w:rPr>
        <w:t xml:space="preserve"> związanej z tą nieruchomością</w:t>
      </w:r>
      <w:r w:rsidRPr="003C2663">
        <w:rPr>
          <w:rFonts w:ascii="Arial" w:hAnsi="Arial" w:cs="Arial"/>
          <w:sz w:val="20"/>
          <w:szCs w:val="20"/>
        </w:rPr>
        <w:t xml:space="preserve"> oraz termin dokonania tego przeniesienia</w:t>
      </w:r>
      <w:r w:rsidR="00F639D7">
        <w:rPr>
          <w:rFonts w:ascii="Arial" w:hAnsi="Arial" w:cs="Arial"/>
          <w:sz w:val="20"/>
          <w:szCs w:val="20"/>
        </w:rPr>
        <w:t xml:space="preserve"> (w przypadku gdy inwestor zdecyduje się realizować inwestycję na podstawie decyzji wydanej na rzecz gminy)</w:t>
      </w:r>
      <w:r w:rsidRPr="003C2663">
        <w:rPr>
          <w:rFonts w:ascii="Arial" w:hAnsi="Arial" w:cs="Arial"/>
          <w:sz w:val="20"/>
          <w:szCs w:val="20"/>
        </w:rPr>
        <w:t>.</w:t>
      </w:r>
    </w:p>
    <w:p w14:paraId="68BED89F" w14:textId="4EA9D805" w:rsidR="00682EFC" w:rsidRDefault="00682EFC" w:rsidP="007E0A50">
      <w:pPr>
        <w:spacing w:after="240" w:line="240" w:lineRule="exact"/>
        <w:jc w:val="both"/>
        <w:rPr>
          <w:rFonts w:ascii="Arial" w:hAnsi="Arial" w:cs="Arial"/>
          <w:sz w:val="20"/>
          <w:szCs w:val="20"/>
        </w:rPr>
      </w:pPr>
      <w:r>
        <w:rPr>
          <w:rFonts w:ascii="Arial" w:hAnsi="Arial" w:cs="Arial"/>
          <w:sz w:val="20"/>
          <w:szCs w:val="20"/>
        </w:rPr>
        <w:t xml:space="preserve">Przekazany gminie w ramach rozliczenia „lokal za grunt” zasób </w:t>
      </w:r>
      <w:r w:rsidR="00C132E6">
        <w:rPr>
          <w:rFonts w:ascii="Arial" w:hAnsi="Arial" w:cs="Arial"/>
          <w:sz w:val="20"/>
          <w:szCs w:val="20"/>
        </w:rPr>
        <w:t xml:space="preserve">lub jego część </w:t>
      </w:r>
      <w:r>
        <w:rPr>
          <w:rFonts w:ascii="Arial" w:hAnsi="Arial" w:cs="Arial"/>
          <w:sz w:val="20"/>
          <w:szCs w:val="20"/>
        </w:rPr>
        <w:t>może</w:t>
      </w:r>
      <w:r w:rsidR="00437115">
        <w:rPr>
          <w:rFonts w:ascii="Arial" w:hAnsi="Arial" w:cs="Arial"/>
          <w:sz w:val="20"/>
          <w:szCs w:val="20"/>
        </w:rPr>
        <w:t xml:space="preserve"> </w:t>
      </w:r>
      <w:r w:rsidR="00D077DF">
        <w:rPr>
          <w:rFonts w:ascii="Arial" w:hAnsi="Arial" w:cs="Arial"/>
          <w:sz w:val="20"/>
          <w:szCs w:val="20"/>
        </w:rPr>
        <w:t xml:space="preserve">pozostać </w:t>
      </w:r>
      <w:r w:rsidR="00F4794B">
        <w:rPr>
          <w:rFonts w:ascii="Arial" w:hAnsi="Arial" w:cs="Arial"/>
          <w:sz w:val="20"/>
          <w:szCs w:val="20"/>
        </w:rPr>
        <w:br/>
      </w:r>
      <w:r w:rsidR="00D077DF">
        <w:rPr>
          <w:rFonts w:ascii="Arial" w:hAnsi="Arial" w:cs="Arial"/>
          <w:sz w:val="20"/>
          <w:szCs w:val="20"/>
        </w:rPr>
        <w:t>w gminie jako mieszkaniowy zasób gminy, do którego stosuj</w:t>
      </w:r>
      <w:r w:rsidR="00F4794B">
        <w:rPr>
          <w:rFonts w:ascii="Arial" w:hAnsi="Arial" w:cs="Arial"/>
          <w:sz w:val="20"/>
          <w:szCs w:val="20"/>
        </w:rPr>
        <w:t>e</w:t>
      </w:r>
      <w:r w:rsidR="00D077DF">
        <w:rPr>
          <w:rFonts w:ascii="Arial" w:hAnsi="Arial" w:cs="Arial"/>
          <w:sz w:val="20"/>
          <w:szCs w:val="20"/>
        </w:rPr>
        <w:t xml:space="preserve"> się przepisy </w:t>
      </w:r>
      <w:r w:rsidR="00D077DF" w:rsidRPr="00F639D7">
        <w:rPr>
          <w:rFonts w:ascii="Arial" w:hAnsi="Arial" w:cs="Arial"/>
          <w:i/>
          <w:iCs/>
          <w:sz w:val="20"/>
          <w:szCs w:val="20"/>
        </w:rPr>
        <w:t xml:space="preserve">ustawy z dnia </w:t>
      </w:r>
      <w:r w:rsidR="00F4794B" w:rsidRPr="00F639D7">
        <w:rPr>
          <w:rFonts w:ascii="Arial" w:hAnsi="Arial" w:cs="Arial"/>
          <w:i/>
          <w:iCs/>
          <w:sz w:val="20"/>
          <w:szCs w:val="20"/>
        </w:rPr>
        <w:br/>
      </w:r>
      <w:r w:rsidR="00D077DF" w:rsidRPr="00F639D7">
        <w:rPr>
          <w:rFonts w:ascii="Arial" w:hAnsi="Arial" w:cs="Arial"/>
          <w:i/>
          <w:iCs/>
          <w:sz w:val="20"/>
          <w:szCs w:val="20"/>
        </w:rPr>
        <w:t>21 czerwca 2001 r.</w:t>
      </w:r>
      <w:r w:rsidR="00F4794B" w:rsidRPr="00F639D7">
        <w:rPr>
          <w:rFonts w:ascii="Arial" w:hAnsi="Arial" w:cs="Arial"/>
          <w:i/>
          <w:iCs/>
          <w:sz w:val="20"/>
          <w:szCs w:val="20"/>
        </w:rPr>
        <w:t xml:space="preserve"> </w:t>
      </w:r>
      <w:r w:rsidR="00D077DF" w:rsidRPr="00F639D7">
        <w:rPr>
          <w:rFonts w:ascii="Arial" w:hAnsi="Arial" w:cs="Arial"/>
          <w:i/>
          <w:iCs/>
          <w:sz w:val="20"/>
          <w:szCs w:val="20"/>
        </w:rPr>
        <w:t>o ochronie praw lokatorów, mieszkaniowym zasobie gminy i o zmianie Kodeksu cywilnego</w:t>
      </w:r>
      <w:r w:rsidR="00F4794B" w:rsidRPr="00F4794B">
        <w:rPr>
          <w:rFonts w:ascii="Arial" w:hAnsi="Arial" w:cs="Arial"/>
          <w:sz w:val="20"/>
          <w:szCs w:val="20"/>
        </w:rPr>
        <w:t xml:space="preserve"> (Dz. U. z 2020 r. poz. 611)</w:t>
      </w:r>
      <w:r w:rsidR="00D077DF">
        <w:rPr>
          <w:rFonts w:ascii="Arial" w:hAnsi="Arial" w:cs="Arial"/>
          <w:sz w:val="20"/>
          <w:szCs w:val="20"/>
        </w:rPr>
        <w:t xml:space="preserve">, określające np. rodzaj zawieranych umów, zasady rekrutacji najemców, sposób ustalania czynszów itp. Zgodnie z </w:t>
      </w:r>
      <w:r w:rsidR="00D077DF" w:rsidRPr="00C16551">
        <w:rPr>
          <w:rFonts w:ascii="Arial" w:hAnsi="Arial" w:cs="Arial"/>
          <w:b/>
          <w:sz w:val="20"/>
          <w:szCs w:val="20"/>
        </w:rPr>
        <w:t>art. 1</w:t>
      </w:r>
      <w:r w:rsidR="00A0512A">
        <w:rPr>
          <w:rFonts w:ascii="Arial" w:hAnsi="Arial" w:cs="Arial"/>
          <w:b/>
          <w:sz w:val="20"/>
          <w:szCs w:val="20"/>
        </w:rPr>
        <w:t>0</w:t>
      </w:r>
      <w:r w:rsidR="00D077DF">
        <w:rPr>
          <w:rFonts w:ascii="Arial" w:hAnsi="Arial" w:cs="Arial"/>
          <w:sz w:val="20"/>
          <w:szCs w:val="20"/>
        </w:rPr>
        <w:t xml:space="preserve"> gmina może jednak </w:t>
      </w:r>
      <w:r w:rsidR="00F639D7">
        <w:rPr>
          <w:rFonts w:ascii="Arial" w:hAnsi="Arial" w:cs="Arial"/>
          <w:sz w:val="20"/>
          <w:szCs w:val="20"/>
        </w:rPr>
        <w:t xml:space="preserve">przenieść prawa do tych lokali/budynków (do wszystkich albo niektórych z nich), </w:t>
      </w:r>
      <w:r w:rsidR="00C132E6" w:rsidRPr="00C132E6">
        <w:rPr>
          <w:rFonts w:ascii="Arial" w:hAnsi="Arial" w:cs="Arial"/>
          <w:sz w:val="20"/>
          <w:szCs w:val="20"/>
        </w:rPr>
        <w:t>w drodze bezprzetargowej</w:t>
      </w:r>
      <w:r w:rsidR="00F639D7">
        <w:rPr>
          <w:rFonts w:ascii="Arial" w:hAnsi="Arial" w:cs="Arial"/>
          <w:sz w:val="20"/>
          <w:szCs w:val="20"/>
        </w:rPr>
        <w:t>,</w:t>
      </w:r>
      <w:r w:rsidR="00C132E6" w:rsidRPr="00C132E6">
        <w:rPr>
          <w:rFonts w:ascii="Arial" w:hAnsi="Arial" w:cs="Arial"/>
          <w:sz w:val="20"/>
          <w:szCs w:val="20"/>
        </w:rPr>
        <w:t xml:space="preserve"> </w:t>
      </w:r>
      <w:r w:rsidR="00F639D7">
        <w:rPr>
          <w:rFonts w:ascii="Arial" w:hAnsi="Arial" w:cs="Arial"/>
          <w:sz w:val="20"/>
          <w:szCs w:val="20"/>
        </w:rPr>
        <w:t>na spółkę</w:t>
      </w:r>
      <w:r w:rsidR="00C132E6" w:rsidRPr="00C132E6">
        <w:rPr>
          <w:rFonts w:ascii="Arial" w:hAnsi="Arial" w:cs="Arial"/>
          <w:sz w:val="20"/>
          <w:szCs w:val="20"/>
        </w:rPr>
        <w:t xml:space="preserve"> </w:t>
      </w:r>
      <w:r w:rsidR="00C132E6">
        <w:rPr>
          <w:rFonts w:ascii="Arial" w:hAnsi="Arial" w:cs="Arial"/>
          <w:sz w:val="20"/>
          <w:szCs w:val="20"/>
        </w:rPr>
        <w:t>gminn</w:t>
      </w:r>
      <w:r w:rsidR="00F639D7">
        <w:rPr>
          <w:rFonts w:ascii="Arial" w:hAnsi="Arial" w:cs="Arial"/>
          <w:sz w:val="20"/>
          <w:szCs w:val="20"/>
        </w:rPr>
        <w:t>ą</w:t>
      </w:r>
      <w:r w:rsidR="00C132E6">
        <w:rPr>
          <w:rFonts w:ascii="Arial" w:hAnsi="Arial" w:cs="Arial"/>
          <w:sz w:val="20"/>
          <w:szCs w:val="20"/>
        </w:rPr>
        <w:t xml:space="preserve"> lub spółk</w:t>
      </w:r>
      <w:r w:rsidR="00F639D7">
        <w:rPr>
          <w:rFonts w:ascii="Arial" w:hAnsi="Arial" w:cs="Arial"/>
          <w:sz w:val="20"/>
          <w:szCs w:val="20"/>
        </w:rPr>
        <w:t>ę</w:t>
      </w:r>
      <w:r w:rsidR="00C132E6">
        <w:rPr>
          <w:rFonts w:ascii="Arial" w:hAnsi="Arial" w:cs="Arial"/>
          <w:sz w:val="20"/>
          <w:szCs w:val="20"/>
        </w:rPr>
        <w:t xml:space="preserve"> Skarbu Państwa</w:t>
      </w:r>
      <w:r w:rsidR="00DC0064">
        <w:rPr>
          <w:rFonts w:ascii="Arial" w:hAnsi="Arial" w:cs="Arial"/>
          <w:sz w:val="20"/>
          <w:szCs w:val="20"/>
        </w:rPr>
        <w:t xml:space="preserve"> w celu realizacji zadań na rzecz lokalnej wspólnoty</w:t>
      </w:r>
      <w:r w:rsidR="00C132E6">
        <w:rPr>
          <w:rFonts w:ascii="Arial" w:hAnsi="Arial" w:cs="Arial"/>
          <w:sz w:val="20"/>
          <w:szCs w:val="20"/>
        </w:rPr>
        <w:t xml:space="preserve">. </w:t>
      </w:r>
      <w:r w:rsidR="00DC0064">
        <w:rPr>
          <w:rFonts w:ascii="Arial" w:hAnsi="Arial" w:cs="Arial"/>
          <w:sz w:val="20"/>
          <w:szCs w:val="20"/>
        </w:rPr>
        <w:t xml:space="preserve">W przypadku zasobu mieszkaniowego w umowie muszą zostać określone zasady najmu i kryteria pierwszeństwa </w:t>
      </w:r>
      <w:r w:rsidR="00F639D7">
        <w:rPr>
          <w:rFonts w:ascii="Arial" w:hAnsi="Arial" w:cs="Arial"/>
          <w:sz w:val="20"/>
          <w:szCs w:val="20"/>
        </w:rPr>
        <w:br/>
      </w:r>
      <w:r w:rsidR="00DC0064">
        <w:rPr>
          <w:rFonts w:ascii="Arial" w:hAnsi="Arial" w:cs="Arial"/>
          <w:sz w:val="20"/>
          <w:szCs w:val="20"/>
        </w:rPr>
        <w:t>w dostępie do mieszkań, umożliwiające włączenie instrumentu w inne działania składające się na realizację pakietu „Mieszkanie+”.</w:t>
      </w:r>
    </w:p>
    <w:p w14:paraId="7C892EDA" w14:textId="77777777" w:rsidR="00DC0064" w:rsidRDefault="00DC0064" w:rsidP="007E0A50">
      <w:pPr>
        <w:spacing w:after="240" w:line="240" w:lineRule="exact"/>
        <w:jc w:val="both"/>
        <w:rPr>
          <w:rFonts w:ascii="Arial" w:hAnsi="Arial" w:cs="Arial"/>
          <w:sz w:val="20"/>
          <w:szCs w:val="20"/>
        </w:rPr>
      </w:pPr>
      <w:r>
        <w:rPr>
          <w:rFonts w:ascii="Arial" w:hAnsi="Arial" w:cs="Arial"/>
          <w:b/>
          <w:sz w:val="20"/>
          <w:szCs w:val="20"/>
        </w:rPr>
        <w:t xml:space="preserve">Ocena funkcjonowania instrumentu </w:t>
      </w:r>
    </w:p>
    <w:p w14:paraId="5502FB07" w14:textId="46F2056C" w:rsidR="00F4794B" w:rsidRDefault="00DC0064" w:rsidP="007E0A50">
      <w:pPr>
        <w:spacing w:after="240" w:line="240" w:lineRule="exact"/>
        <w:jc w:val="both"/>
        <w:rPr>
          <w:rFonts w:ascii="Arial" w:hAnsi="Arial" w:cs="Arial"/>
          <w:sz w:val="20"/>
          <w:szCs w:val="20"/>
        </w:rPr>
      </w:pPr>
      <w:r>
        <w:rPr>
          <w:rFonts w:ascii="Arial" w:hAnsi="Arial" w:cs="Arial"/>
          <w:sz w:val="20"/>
          <w:szCs w:val="20"/>
        </w:rPr>
        <w:t xml:space="preserve">W przepisach </w:t>
      </w:r>
      <w:r w:rsidRPr="00DC0064">
        <w:rPr>
          <w:rFonts w:ascii="Arial" w:hAnsi="Arial" w:cs="Arial"/>
          <w:b/>
          <w:bCs/>
          <w:sz w:val="20"/>
          <w:szCs w:val="20"/>
        </w:rPr>
        <w:t>art. 1</w:t>
      </w:r>
      <w:r w:rsidR="00A0512A">
        <w:rPr>
          <w:rFonts w:ascii="Arial" w:hAnsi="Arial" w:cs="Arial"/>
          <w:b/>
          <w:bCs/>
          <w:sz w:val="20"/>
          <w:szCs w:val="20"/>
        </w:rPr>
        <w:t>1</w:t>
      </w:r>
      <w:r w:rsidRPr="00DC0064">
        <w:rPr>
          <w:rFonts w:ascii="Arial" w:hAnsi="Arial" w:cs="Arial"/>
          <w:b/>
          <w:bCs/>
          <w:sz w:val="20"/>
          <w:szCs w:val="20"/>
        </w:rPr>
        <w:t xml:space="preserve"> i </w:t>
      </w:r>
      <w:r>
        <w:rPr>
          <w:rFonts w:ascii="Arial" w:hAnsi="Arial" w:cs="Arial"/>
          <w:b/>
          <w:bCs/>
          <w:sz w:val="20"/>
          <w:szCs w:val="20"/>
        </w:rPr>
        <w:t xml:space="preserve">art. </w:t>
      </w:r>
      <w:r w:rsidRPr="00DC0064">
        <w:rPr>
          <w:rFonts w:ascii="Arial" w:hAnsi="Arial" w:cs="Arial"/>
          <w:b/>
          <w:bCs/>
          <w:sz w:val="20"/>
          <w:szCs w:val="20"/>
        </w:rPr>
        <w:t>1</w:t>
      </w:r>
      <w:r w:rsidR="00A0512A">
        <w:rPr>
          <w:rFonts w:ascii="Arial" w:hAnsi="Arial" w:cs="Arial"/>
          <w:b/>
          <w:bCs/>
          <w:sz w:val="20"/>
          <w:szCs w:val="20"/>
        </w:rPr>
        <w:t>2</w:t>
      </w:r>
      <w:r>
        <w:rPr>
          <w:rFonts w:ascii="Arial" w:hAnsi="Arial" w:cs="Arial"/>
          <w:sz w:val="20"/>
          <w:szCs w:val="20"/>
        </w:rPr>
        <w:t xml:space="preserve"> określono obowiązki sprawozdawcze związane z wdrażaniem rozwiązań przyjętych w projektowanej ustawie. Obejmują one obowiązek informowania ministra </w:t>
      </w:r>
      <w:r w:rsidRPr="00DC0064">
        <w:rPr>
          <w:rFonts w:ascii="Arial" w:hAnsi="Arial" w:cs="Arial"/>
          <w:sz w:val="20"/>
          <w:szCs w:val="20"/>
        </w:rPr>
        <w:t>właściwego do spraw budownictwa, planowania i zagospodarowania przestrzennego oraz mieszkalnictwa</w:t>
      </w:r>
      <w:r>
        <w:rPr>
          <w:rFonts w:ascii="Arial" w:hAnsi="Arial" w:cs="Arial"/>
          <w:sz w:val="20"/>
          <w:szCs w:val="20"/>
        </w:rPr>
        <w:t xml:space="preserve"> o podjętych przez rady gmin uchwałach oraz działaniach realizowanych w związku </w:t>
      </w:r>
      <w:r w:rsidR="00F93B51">
        <w:rPr>
          <w:rFonts w:ascii="Arial" w:hAnsi="Arial" w:cs="Arial"/>
          <w:sz w:val="20"/>
          <w:szCs w:val="20"/>
        </w:rPr>
        <w:br/>
      </w:r>
      <w:r>
        <w:rPr>
          <w:rFonts w:ascii="Arial" w:hAnsi="Arial" w:cs="Arial"/>
          <w:sz w:val="20"/>
          <w:szCs w:val="20"/>
        </w:rPr>
        <w:t>z tymi uchwa</w:t>
      </w:r>
      <w:r w:rsidR="00F93B51">
        <w:rPr>
          <w:rFonts w:ascii="Arial" w:hAnsi="Arial" w:cs="Arial"/>
          <w:sz w:val="20"/>
          <w:szCs w:val="20"/>
        </w:rPr>
        <w:t>ł</w:t>
      </w:r>
      <w:r>
        <w:rPr>
          <w:rFonts w:ascii="Arial" w:hAnsi="Arial" w:cs="Arial"/>
          <w:sz w:val="20"/>
          <w:szCs w:val="20"/>
        </w:rPr>
        <w:t>ami.</w:t>
      </w:r>
    </w:p>
    <w:p w14:paraId="21254A39" w14:textId="660362CE" w:rsidR="004F4E04" w:rsidRPr="001A601A" w:rsidRDefault="001A601A" w:rsidP="007E0A50">
      <w:pPr>
        <w:spacing w:after="240" w:line="240" w:lineRule="exact"/>
        <w:jc w:val="both"/>
        <w:rPr>
          <w:rFonts w:ascii="Arial" w:hAnsi="Arial" w:cs="Arial"/>
          <w:b/>
          <w:bCs/>
          <w:sz w:val="20"/>
          <w:szCs w:val="20"/>
        </w:rPr>
      </w:pPr>
      <w:r w:rsidRPr="001A601A">
        <w:rPr>
          <w:rFonts w:ascii="Arial" w:hAnsi="Arial" w:cs="Arial"/>
          <w:b/>
          <w:bCs/>
          <w:sz w:val="20"/>
          <w:szCs w:val="20"/>
        </w:rPr>
        <w:t>Zmiany w innych ustawach</w:t>
      </w:r>
      <w:r w:rsidR="00F042F0">
        <w:rPr>
          <w:rFonts w:ascii="Arial" w:hAnsi="Arial" w:cs="Arial"/>
          <w:b/>
          <w:bCs/>
          <w:sz w:val="20"/>
          <w:szCs w:val="20"/>
        </w:rPr>
        <w:t xml:space="preserve"> i przepis przejściow</w:t>
      </w:r>
      <w:r w:rsidR="00CD4C49">
        <w:rPr>
          <w:rFonts w:ascii="Arial" w:hAnsi="Arial" w:cs="Arial"/>
          <w:b/>
          <w:bCs/>
          <w:sz w:val="20"/>
          <w:szCs w:val="20"/>
        </w:rPr>
        <w:t>y</w:t>
      </w:r>
    </w:p>
    <w:p w14:paraId="2E9D2D99" w14:textId="1A4E09D8" w:rsidR="001A601A" w:rsidRDefault="00033B97" w:rsidP="007E0A50">
      <w:pPr>
        <w:spacing w:after="240" w:line="240" w:lineRule="exact"/>
        <w:jc w:val="both"/>
        <w:rPr>
          <w:rFonts w:ascii="Arial" w:hAnsi="Arial" w:cs="Arial"/>
          <w:sz w:val="20"/>
          <w:szCs w:val="20"/>
        </w:rPr>
      </w:pPr>
      <w:r>
        <w:rPr>
          <w:rFonts w:ascii="Arial" w:hAnsi="Arial" w:cs="Arial"/>
          <w:sz w:val="20"/>
          <w:szCs w:val="20"/>
        </w:rPr>
        <w:t>W przepisach art. 1</w:t>
      </w:r>
      <w:r w:rsidR="00A0512A">
        <w:rPr>
          <w:rFonts w:ascii="Arial" w:hAnsi="Arial" w:cs="Arial"/>
          <w:sz w:val="20"/>
          <w:szCs w:val="20"/>
        </w:rPr>
        <w:t>3</w:t>
      </w:r>
      <w:r>
        <w:rPr>
          <w:rFonts w:ascii="Arial" w:hAnsi="Arial" w:cs="Arial"/>
          <w:sz w:val="20"/>
          <w:szCs w:val="20"/>
        </w:rPr>
        <w:t>-</w:t>
      </w:r>
      <w:r w:rsidR="00DC0064">
        <w:rPr>
          <w:rFonts w:ascii="Arial" w:hAnsi="Arial" w:cs="Arial"/>
          <w:sz w:val="20"/>
          <w:szCs w:val="20"/>
        </w:rPr>
        <w:t>1</w:t>
      </w:r>
      <w:r w:rsidR="00A0512A">
        <w:rPr>
          <w:rFonts w:ascii="Arial" w:hAnsi="Arial" w:cs="Arial"/>
          <w:sz w:val="20"/>
          <w:szCs w:val="20"/>
        </w:rPr>
        <w:t>8</w:t>
      </w:r>
      <w:r>
        <w:rPr>
          <w:rFonts w:ascii="Arial" w:hAnsi="Arial" w:cs="Arial"/>
          <w:sz w:val="20"/>
          <w:szCs w:val="20"/>
        </w:rPr>
        <w:t xml:space="preserve"> zamieszczono propozycje zmian w innych ustawach związanych z realizacją polityki mieszkaniowej państwa</w:t>
      </w:r>
      <w:r w:rsidR="00F042F0">
        <w:rPr>
          <w:rFonts w:ascii="Arial" w:hAnsi="Arial" w:cs="Arial"/>
          <w:sz w:val="20"/>
          <w:szCs w:val="20"/>
        </w:rPr>
        <w:t xml:space="preserve">, w art. </w:t>
      </w:r>
      <w:r w:rsidR="00A0512A">
        <w:rPr>
          <w:rFonts w:ascii="Arial" w:hAnsi="Arial" w:cs="Arial"/>
          <w:sz w:val="20"/>
          <w:szCs w:val="20"/>
        </w:rPr>
        <w:t>19</w:t>
      </w:r>
      <w:r w:rsidR="00F042F0">
        <w:rPr>
          <w:rFonts w:ascii="Arial" w:hAnsi="Arial" w:cs="Arial"/>
          <w:sz w:val="20"/>
          <w:szCs w:val="20"/>
        </w:rPr>
        <w:t xml:space="preserve"> natomiast przepis przejściow</w:t>
      </w:r>
      <w:r w:rsidR="00CD4C49">
        <w:rPr>
          <w:rFonts w:ascii="Arial" w:hAnsi="Arial" w:cs="Arial"/>
          <w:sz w:val="20"/>
          <w:szCs w:val="20"/>
        </w:rPr>
        <w:t>y</w:t>
      </w:r>
      <w:r w:rsidR="00F042F0">
        <w:rPr>
          <w:rFonts w:ascii="Arial" w:hAnsi="Arial" w:cs="Arial"/>
          <w:sz w:val="20"/>
          <w:szCs w:val="20"/>
        </w:rPr>
        <w:t xml:space="preserve"> dotycząc</w:t>
      </w:r>
      <w:r w:rsidR="00CD4C49">
        <w:rPr>
          <w:rFonts w:ascii="Arial" w:hAnsi="Arial" w:cs="Arial"/>
          <w:sz w:val="20"/>
          <w:szCs w:val="20"/>
        </w:rPr>
        <w:t>y</w:t>
      </w:r>
      <w:r w:rsidR="00F042F0">
        <w:rPr>
          <w:rFonts w:ascii="Arial" w:hAnsi="Arial" w:cs="Arial"/>
          <w:sz w:val="20"/>
          <w:szCs w:val="20"/>
        </w:rPr>
        <w:t xml:space="preserve"> procedur </w:t>
      </w:r>
      <w:r w:rsidR="00CD4C49">
        <w:rPr>
          <w:rFonts w:ascii="Arial" w:hAnsi="Arial" w:cs="Arial"/>
          <w:sz w:val="20"/>
          <w:szCs w:val="20"/>
        </w:rPr>
        <w:t xml:space="preserve">pozostających </w:t>
      </w:r>
      <w:r w:rsidR="00F042F0">
        <w:rPr>
          <w:rFonts w:ascii="Arial" w:hAnsi="Arial" w:cs="Arial"/>
          <w:sz w:val="20"/>
          <w:szCs w:val="20"/>
        </w:rPr>
        <w:t>w toku w momencie wejścia w życie projektowanej ustawy.</w:t>
      </w:r>
    </w:p>
    <w:p w14:paraId="61DDF2EC" w14:textId="3EDC6F5F" w:rsidR="00C50FD4" w:rsidRDefault="0031786D" w:rsidP="007E0A50">
      <w:pPr>
        <w:spacing w:after="240" w:line="240" w:lineRule="exact"/>
        <w:jc w:val="both"/>
        <w:rPr>
          <w:rFonts w:ascii="Arial" w:hAnsi="Arial" w:cs="Arial"/>
          <w:sz w:val="20"/>
          <w:szCs w:val="20"/>
        </w:rPr>
      </w:pPr>
      <w:r w:rsidRPr="00320B70">
        <w:rPr>
          <w:rFonts w:ascii="Arial" w:hAnsi="Arial" w:cs="Arial"/>
          <w:sz w:val="20"/>
          <w:szCs w:val="20"/>
        </w:rPr>
        <w:t xml:space="preserve">W </w:t>
      </w:r>
      <w:r w:rsidRPr="00320B70">
        <w:rPr>
          <w:rFonts w:ascii="Arial" w:hAnsi="Arial" w:cs="Arial"/>
          <w:b/>
          <w:bCs/>
          <w:sz w:val="20"/>
          <w:szCs w:val="20"/>
        </w:rPr>
        <w:t>art. 1</w:t>
      </w:r>
      <w:r w:rsidR="007E40A3">
        <w:rPr>
          <w:rFonts w:ascii="Arial" w:hAnsi="Arial" w:cs="Arial"/>
          <w:b/>
          <w:bCs/>
          <w:sz w:val="20"/>
          <w:szCs w:val="20"/>
        </w:rPr>
        <w:t>3</w:t>
      </w:r>
      <w:r w:rsidRPr="00320B70">
        <w:rPr>
          <w:rFonts w:ascii="Arial" w:hAnsi="Arial" w:cs="Arial"/>
          <w:sz w:val="20"/>
          <w:szCs w:val="20"/>
        </w:rPr>
        <w:t xml:space="preserve"> przewidziano zmiany w </w:t>
      </w:r>
      <w:r w:rsidR="003C47AC" w:rsidRPr="00320B70">
        <w:rPr>
          <w:rFonts w:ascii="Arial" w:hAnsi="Arial" w:cs="Arial"/>
          <w:i/>
          <w:iCs/>
          <w:sz w:val="20"/>
          <w:szCs w:val="20"/>
        </w:rPr>
        <w:t>ustawie z dnia 8 grudnia 2006 r. o finansowym wsparciu tworzenia lokali mieszkalnych na wynajem, mieszkań chronionych, noclegowni, schronisk dla bezdomnych, ogrzewalni i tymczasowych pomieszczeń</w:t>
      </w:r>
      <w:r w:rsidR="003C47AC" w:rsidRPr="00320B70">
        <w:rPr>
          <w:rFonts w:ascii="Arial" w:hAnsi="Arial" w:cs="Arial"/>
          <w:sz w:val="20"/>
          <w:szCs w:val="20"/>
        </w:rPr>
        <w:t>, polegające na umożliwieniu samorządom lokalnym ubiegania</w:t>
      </w:r>
      <w:r w:rsidR="003C47AC">
        <w:rPr>
          <w:rFonts w:ascii="Arial" w:hAnsi="Arial" w:cs="Arial"/>
          <w:sz w:val="20"/>
          <w:szCs w:val="20"/>
        </w:rPr>
        <w:t xml:space="preserve"> się o bezzwrotny grant na pokrycie części kosztów przedsięwzięć infrastrukturalnych towarzyszących budownictwu mieszkaniowemu.</w:t>
      </w:r>
      <w:r w:rsidR="003306EB">
        <w:rPr>
          <w:rFonts w:ascii="Arial" w:hAnsi="Arial" w:cs="Arial"/>
          <w:sz w:val="20"/>
          <w:szCs w:val="20"/>
        </w:rPr>
        <w:t xml:space="preserve"> Poniżej przedstawiono uzasadnienie zmian poszczególnych przepisów, w celu zapewnienia przejrzystości odnosząc się do konkretnych jednostek redakcyjnych zmienianej ustawy.</w:t>
      </w:r>
    </w:p>
    <w:p w14:paraId="4A9C6C47"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lastRenderedPageBreak/>
        <w:t xml:space="preserve">W ramach zmiany art. 1 zaproponowano rozszerzenie zakresu regulacji o udzielanie z Funduszu Dopłat finansowego wsparcia podmiotom realizującym przedsięwzięcia polegające na tworzeniu komunalnej infrastruktury technicznej i infrastruktury społecznej. </w:t>
      </w:r>
    </w:p>
    <w:p w14:paraId="6DF2C59E"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Uwzględniając uzupełnienie zakresu przedmiotowego ustawy o nowy instrument wsparcia, w art. 2 wprowadzono zmiany dotyczące definicji ustawowych. W związku z proponowanym rozszerzeniem katalogu przedsięwzięć, na których realizację będzie można uzyskać bezzwrotne finansowe wsparcie, o przedsięwzięcia infrastrukturalne, modyfikacji uległy definicje inwestora oraz jednoosobowej spółki gminnej. Projektowany przepis art. 2 pkt 5 lit. g stanowi, że inwestorem będzie również podmiot, który w ramach działalności prowadzonej w zakresie budownictwa mieszkaniowego tworzy komunalną infrastrukturę techniczną lub infrastrukturę społeczną. Zgodnie z projektowanym przepisem art. 2 ust. 5a lit. b jednoosobową spółką gminną, będzie  również spółka, której gmina powierzyła realizację zadania własnego w zakresie komunalnej infrastruktury technicznej lub infrastruktury społecznej.</w:t>
      </w:r>
    </w:p>
    <w:p w14:paraId="159438D6"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W dodawanych pkt 11 i 12 wprowadza się natomiast definicję komunalnej infrastruktury technicznej oraz infrastruktury społecznej. Przez komunalną infrastrukturę techniczną proponuje się rozumieć obiekty budowlane służące wykonywaniu zadań własnych gminy, o których mowa w art. 7 ust. 1 pkt 2, 3 i 4 ustawy z dnia 8 marca 1990 r. o samorządzie gminnym (Dz.U. z 2020 r. poz. 713, dalej: ustawa o samorządzie gminnym), tj. obejmujących sprawy gminnych dróg, ulic, mostów, placów oraz organizacji ruchu drogowego, wodociągów i zaopatrzenia w wodę, kanalizacji, usuwania i oczyszczania ścieków komunalnych, utrzymania czystości i porządku oraz urządzeń sanitarnych, wysypisk i unieszkodliwiania odpadów komunalnych, zaopatrzenia w energię elektryczną, cieplną i gaz, oraz lokalnego transportu zbiorowego. Są to – zdaniem projektodawcy – zadania dotyczące podstawowych elementów infrastruktury technicznej, niezbędne do prawidłowego funkcjonowania inwestycji mieszkaniowych. Podkreślenia wymaga, że objęcie finansowaniem dróg gminnych stanowić będzie kolejny instrument pomocy w realizacji zadań związanych z drogami zarządzanymi przez jednostki samorządu terytorialnego. Brak odpowiednich dróg dojazdowych lub ich zły stan nie tylko stanowi podstawową barierę w zapewnieniu bezpieczeństwa w ruchu drogowym, ale jest również czynnikiem mogącym obniżyć aktywność gospodarczą i inwestycyjną danych terenów. Proponowane rozwiązanie będzie dopełnieniem istniejącego już instrumentu wsparcia realizacji zadań na drogach zarządzanych przez jednostki samorządu terytorialnego, jakim jest Fundusz Dróg Samorządowych, umożliwiając dostosowanie sieci niezbędnych dróg do planowanych i realizowanych przedsięwzięć mieszkaniowych. Z kolei proponowane dofinansowanie do budowy, rozbudowy lub modernizacji oczyszczalni ścieków lub związanej z nimi sieci przesyłowej uzupełnia ogólnopolski program gospodarki wodno-ściekowej poza granicami aglomeracji ujęty w Krajowym Programie Oczyszczania Ścieków Komunalnych. Objęcie finansowym wsparciem również tego typu przedsięwzięć pozwoli na stymulację działań gmin  w zakresie rozbudowy, budowy i modernizacji oczyszczalni ścieków komunalnych, a poprzez to – zebranie ścieków z terenu przedsięwzięcia i ich odpowiednie oczyszczenie przed odprowadzeniem do środowiska. Proponowane rozwiązanie, oprócz zwiększenia funkcjonalności przedsięwzięć, będzie służyło również ochronie całego środowiska wodnego przed negatywną działalnością człowieka. Propozycja dofinansowania lokalnego transportu zbiorowego ma natomiast na celu umożliwienie połączenia nowobudowanych inwestycji z lokalną siecią transportu zbiorowego. Dzięki temu mieszkańcy będą mogli dotrzeć środkami transportu publicznego do pracy, szkół czy placówek zdrowia. Ponadto należy docenić również niebagatelną rolę transportu zbiorowego w ograniczeniu negatywnych konsekwencji indywidualnego ruchu samochodowego, takich jak zanieczyszczenie powietrza, zakorkowanie dróg czy niedostateczna ilość miejsc parkingowych. Infrastrukturę społeczną proponuje się rozumieć natomiast jako obiekty budowlane służące wykonywaniu zadań własnych gminy, o których mowa w art. 7 ust. 1 pkt 5, 6, 8-10 i 12 ustawy o samorządzie gminnym,  tj. obejmujących sprawy ochrony zdrowia, pomocy społecznej, w tym ośrodków i zakładów opiekuńczych, edukacji publicznej, kultury, w tym bibliotek gminnych i innych instytucji kultury oraz ochrony zabytków i opieki nad zabytkami, kultury fizycznej i turystyki, w tym terenów rekreacyjnych i urządzeń sportowych,  oraz zieleni gminnej i </w:t>
      </w:r>
      <w:proofErr w:type="spellStart"/>
      <w:r w:rsidRPr="00661995">
        <w:rPr>
          <w:rFonts w:ascii="Arial" w:hAnsi="Arial" w:cs="Arial"/>
          <w:sz w:val="20"/>
          <w:szCs w:val="20"/>
        </w:rPr>
        <w:t>zadrzewień</w:t>
      </w:r>
      <w:proofErr w:type="spellEnd"/>
      <w:r w:rsidRPr="00661995">
        <w:rPr>
          <w:rFonts w:ascii="Arial" w:hAnsi="Arial" w:cs="Arial"/>
          <w:sz w:val="20"/>
          <w:szCs w:val="20"/>
        </w:rPr>
        <w:t xml:space="preserve">. Obiekty te objęte są szczególnym zainteresowaniem państwa, które podejmuje działania, by zwiększać dostępność terytorialną i finansową szkół, miejsc opieki dla dzieci (program Maluch Plus), poprawić aktywność i kulturę fizyczną społeczeństwa (Narodowy Program Zdrowia) czy tworzyć optymalne warunki dla prowadzenia działalności kulturalnej (Program Infrastruktura Domów Kultury). Projektodawca zauważa również rolę takich zadań własnych gminy jak pomoc społeczna, turystyka oraz zieleń i zadrzewienie w funkcjonowaniu lokalnych społeczności, w związku z czym umożliwiono też dofinansowanie </w:t>
      </w:r>
      <w:r w:rsidRPr="00661995">
        <w:rPr>
          <w:rFonts w:ascii="Arial" w:hAnsi="Arial" w:cs="Arial"/>
          <w:sz w:val="20"/>
          <w:szCs w:val="20"/>
        </w:rPr>
        <w:lastRenderedPageBreak/>
        <w:t xml:space="preserve">obiektów służących wykonywaniu także tych zadań. Przykładowo w zakresie pomocy społecznej jako przedsięwzięcie infrastrukturalne można rozumieć budowę budynków służących choćby jako centra usług społecznych, domy pomocy społecznej czy ośrodki interwencji kryzysowej. Warto o tym wspomnieć w kontekście przedsięwzięć lub inwestycji mieszkaniowych sfinansowanych na podstawie art. 4 ustawy o finansowym wsparciu, z którymi te przedsięwzięcia infrastrukturalne miałyby być powiązane, albowiem w toku uzgodnień międzyresortowych i konsultacji pojawiły się wątpliwości co do możliwych przedsięwzięć infrastrukturalnych powiązanych z inwestycjami wskazanymi w art. 4 ustawy o finansowym wsparciu. Można również w tym miejscu wskazać, że dla takich inwestycji możliwe byłoby – w razie potrzeby - tworzenie terenów rekreacyjnych, urządzeń sportowych, bibliotek czy zieleni gminnej lub </w:t>
      </w:r>
      <w:proofErr w:type="spellStart"/>
      <w:r w:rsidRPr="00661995">
        <w:rPr>
          <w:rFonts w:ascii="Arial" w:hAnsi="Arial" w:cs="Arial"/>
          <w:sz w:val="20"/>
          <w:szCs w:val="20"/>
        </w:rPr>
        <w:t>zadrzewień</w:t>
      </w:r>
      <w:proofErr w:type="spellEnd"/>
      <w:r w:rsidRPr="00661995">
        <w:rPr>
          <w:rFonts w:ascii="Arial" w:hAnsi="Arial" w:cs="Arial"/>
          <w:sz w:val="20"/>
          <w:szCs w:val="20"/>
        </w:rPr>
        <w:t>.</w:t>
      </w:r>
    </w:p>
    <w:p w14:paraId="725515B9"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W opinii projektodawcy ścisłe powiązanie definicji z zadaniami gminy wskazanymi w ustawie pozwala również na zapobieżenie wątpliwościom co do tego, czy wybrane przez inwestora przedsięwzięcie mieści się w ustawowej definicji przedsięwzięcia infrastrukturalnego. Należy bowiem zauważyć, że zadania własne gminy są przedmiotem zarówno dużej ilości literatury (komentarze i monografie) jak i ugruntowanego orzecznictwa </w:t>
      </w:r>
      <w:proofErr w:type="spellStart"/>
      <w:r w:rsidRPr="00661995">
        <w:rPr>
          <w:rFonts w:ascii="Arial" w:hAnsi="Arial" w:cs="Arial"/>
          <w:sz w:val="20"/>
          <w:szCs w:val="20"/>
        </w:rPr>
        <w:t>sądowoadministracyjnego</w:t>
      </w:r>
      <w:proofErr w:type="spellEnd"/>
      <w:r w:rsidRPr="00661995">
        <w:rPr>
          <w:rFonts w:ascii="Arial" w:hAnsi="Arial" w:cs="Arial"/>
          <w:sz w:val="20"/>
          <w:szCs w:val="20"/>
        </w:rPr>
        <w:t>.</w:t>
      </w:r>
    </w:p>
    <w:p w14:paraId="452F4BF3"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Dodawany przepis art. 5b ust. 1 precyzuje, w związku z jakimi przedsięwzięciami można starać się </w:t>
      </w:r>
      <w:r w:rsidRPr="00661995">
        <w:rPr>
          <w:rFonts w:ascii="Arial" w:hAnsi="Arial" w:cs="Arial"/>
          <w:sz w:val="20"/>
          <w:szCs w:val="20"/>
        </w:rPr>
        <w:br/>
        <w:t>o uzyskanie finansowego wsparcia na przedsięwzięcia infrastrukturalne i kto może być beneficjentem wsparcia.. Dofinansowanie będzie mogło być udzielone gminie albo związkowi międzygminnemu na pokrycie części kosztów przedsięwzięcia polegającego na budowie lub przebudowie komunalnej infrastruktury technicznej lub infrastruktury społecznej, które będzie powiązane ze wskazanymi w art. 5b ust. 1 pkt 1-5 przedsięwzięciami lub inwestycjami mieszkaniowymi (w które co do zasady zaangażowana jest również gmina). Celem nowej regulacji jest wsparcie realizacji inwestycji w ramach rządowych programów proinwestycyjnych i mieszkaniowych poprzez umożliwienie dofinasowania infrastruktury towarzyszącej tym inwestycjom (powiązanej z nimi w sposób funkcjonalno-użytkowy), zarówno poprzez dofinansowanie jej budowy, jak i przebudowy. Projektodawca wziął bowiem pod uwagę, że w miejscu tworzenia nowych przedsięwzięć czy inwestycji mieszkaniowych inwestorzy mają często do czynienia z infrastrukturą już istniejącą, która jednak – z uwagi na upływ czasu lub dobudowanie kolejnych budynków mieszkalnych – wymaga przebudowy (choćby w celu zwiększenia jej efektywności czy ulepszeń, które są niezbędne z uwagi na upływ czasu).</w:t>
      </w:r>
    </w:p>
    <w:p w14:paraId="428178ED"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Zgodnie z proponowanym brzmieniem art. 5b ust. 2  realizacja przedsięwzięcia infrastrukturalnego będzie mogła być też powierzona przez beneficjenta wsparcia (gminę lub związek międzygminny) inwestorowi realizującemu przedsięwzięcie lub inwestycję mieszkaniową, której ma towarzyszyć przedsięwzięcie </w:t>
      </w:r>
      <w:proofErr w:type="spellStart"/>
      <w:r w:rsidRPr="00661995">
        <w:rPr>
          <w:rFonts w:ascii="Arial" w:hAnsi="Arial" w:cs="Arial"/>
          <w:sz w:val="20"/>
          <w:szCs w:val="20"/>
        </w:rPr>
        <w:t>infrastrukturalne.lub</w:t>
      </w:r>
      <w:proofErr w:type="spellEnd"/>
      <w:r w:rsidRPr="00661995">
        <w:rPr>
          <w:rFonts w:ascii="Arial" w:hAnsi="Arial" w:cs="Arial"/>
          <w:sz w:val="20"/>
          <w:szCs w:val="20"/>
        </w:rPr>
        <w:t xml:space="preserve"> jednoosobowej spółce gminnej, której gmina powierzyła realizację sowich zadań. Zgodnie z  modyfikowaną w art. 2 pkt 5 definicją, inwestorem może być podmiot, który w ramach działalności prowadzonej w zakresie budownictwa mieszkaniowego tworzy komunalną infrastrukturę techniczną lub infrastrukturę społeczną. Co istotne, inwestorem w rozumieniu tego przepisu będzie mógł być również powiat, wykonujący swoje zadanie z zakresu pomocy społecznej poprzez tworzenie mieszkań chronionych z udziałem finansowania, o którym mowa w art. 6 ustawy o finansowym wsparciu. Projektodawca docenia bowiem rolę powiatów w zakresie tworzenia mieszkań chronionych, które w założeniu mają pomóc osobom, które ze względu na trudną sytuację życiową, wiek, niepełnosprawność lub chorobę potrzebują wsparcia w codziennym życiu. Kolejnym podmiotem, któremu gmina lub związek międzygminny może przekazać realizacje przedsięwzięcia infrastrukturalnego, jest jednoosobowa spółka gminna, w uznaniu faktu, że spółka taka działa  w imieniu gminy i na jej rzecz, wykonując działania w sferze użyteczności publicznej.  </w:t>
      </w:r>
    </w:p>
    <w:p w14:paraId="7C08F928"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W przypadku, o którym mowa w projektowanym art. 5b ust. 2, przepis art. 5b ust. 3 nakłada na gminę albo związek międzygminny obowiązek zawarcia umowy z inwestorem lub jednoosobową spółką gminną umowy, która określi przede wszystkim udział gminy albo związku międzygminnego w kosztach przedsięwzięcia infrastrukturalnego. </w:t>
      </w:r>
    </w:p>
    <w:p w14:paraId="7F4B644B"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Proponowany przepis art. 5b ust. 4 wprowadza ograniczenie, zgodnie z którym finansowe wsparcie na przedsięwzięcie infrastrukturalne będzie mogło być udzielone jednokrotnie odnośnie określonych </w:t>
      </w:r>
      <w:r w:rsidRPr="00661995">
        <w:rPr>
          <w:rFonts w:ascii="Arial" w:hAnsi="Arial" w:cs="Arial"/>
          <w:sz w:val="20"/>
          <w:szCs w:val="20"/>
        </w:rPr>
        <w:br/>
        <w:t xml:space="preserve">w ust. 1 pkt 1-5  inwestycji mieszkaniowych, pod warunkiem że nie upłynęło 5 lat od oddania ich do użytkowania. Oznacza to, że dla jednej inwestycji mieszkaniowej wniosek o wsparcie na przedsięwzięcie infrastrukturalne może być złożony raz. Projektodawca nie przewiduje możliwości </w:t>
      </w:r>
      <w:r w:rsidRPr="00661995">
        <w:rPr>
          <w:rFonts w:ascii="Arial" w:hAnsi="Arial" w:cs="Arial"/>
          <w:sz w:val="20"/>
          <w:szCs w:val="20"/>
        </w:rPr>
        <w:lastRenderedPageBreak/>
        <w:t>złożenia kilku wniosków o dofinansowanie na kilka przedsięwzięć infrastrukturalnych, powiązanych użytkowo z jedną inwestycją mieszkaniową,. Natomiast projektodawca umożliwia powiązanie jednego przedsięwzięcia infrastrukturalnego z kilkoma przedsięwzięciami lub inwestycjami mieszkaniowymi. W takim przypadku, w uznaniu większego zaangażowania gminy w lokalne inwestycje i przedsięwzięcia mieszkaniowe  wysokość wsparcia udzielonego na przedsięwzięcie infrastrukturalne będzie odpowiednio wyższa (patrz: uzasadnienie do projektowanego art. 13 ust. 5).</w:t>
      </w:r>
    </w:p>
    <w:p w14:paraId="0A539FB0"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W związku toczącymi się równolegle pracami nad projektem ustawy o zmianie niektórych ustaw wspierających rozwój mieszkalnictwa  (UD89), który oczekuje obecnie na rozpatrzenie przez Radę Ministrów, w przypadku wcześniejszego uchwalenia ww. projektu, konieczna będzie zmiana jednostki redakcyjnej proponowanego art. 5b na art. 5c. </w:t>
      </w:r>
    </w:p>
    <w:p w14:paraId="4521E1F4"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Mając na uwadze, że nowelizowane przepisy ustawy o finansowym wsparciu…. będą przewidywały bezzwrotne finansowe wsparcie na dwa rodzaje przedsięwzięć (infrastrukturalne w projektowanym art. 5b i mieszkaniowe – w obecnym art. 3,4,5 i 5a oraz art. 6), mając na uwadze ich odmienny charakter, w art. 5b ust. 5 określono regułę, zgodnie z którą przedsięwzięcia te będą przez Bank procedowane oddzielnie. </w:t>
      </w:r>
    </w:p>
    <w:p w14:paraId="3FE61E44"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Projektowany przepis art. 13 ust. 5 określa wysokość bezzwrotnego finansowego wsparcia, jakie może uzyskać gmina albo związek międzygminny w zakresie przedsięwzięcia infrastrukturalnego. Zostało ono określone jako iloczyn 10% kosztów przedsięwzięcia infrastrukturalnego oraz liczby przedsięwzięć lub inwestycji mieszkaniowych, o których mowa w art. 5b ust. 1 pkt 1-5, z którymi powiązane jest przedsięwzięcie infrastrukturalne. Przy czym wprowadzono  zastrzeżenie, że udzielone wsparcie nie może przekroczyć, w zależności od danej inwestycji lub przedsięwzięcia mieszkaniowego, wysokości udziału gminy w tej inwestycji lub przedsięwzięciu mieszkaniowym współfinansowanym w ramach </w:t>
      </w:r>
      <w:r w:rsidRPr="00661995">
        <w:rPr>
          <w:rFonts w:ascii="Arial" w:hAnsi="Arial" w:cs="Arial"/>
          <w:i/>
          <w:iCs/>
          <w:sz w:val="20"/>
          <w:szCs w:val="20"/>
        </w:rPr>
        <w:t>ustawy z dnia 26 października 1995 r. o niektórych formach popierania budownictwa mieszkaniowego</w:t>
      </w:r>
      <w:r w:rsidRPr="00661995">
        <w:rPr>
          <w:rFonts w:ascii="Arial" w:hAnsi="Arial" w:cs="Arial"/>
          <w:sz w:val="20"/>
          <w:szCs w:val="20"/>
        </w:rPr>
        <w:t xml:space="preserve"> lub </w:t>
      </w:r>
      <w:r w:rsidRPr="00661995">
        <w:rPr>
          <w:rFonts w:ascii="Arial" w:hAnsi="Arial" w:cs="Arial"/>
          <w:i/>
          <w:iCs/>
          <w:sz w:val="20"/>
          <w:szCs w:val="20"/>
        </w:rPr>
        <w:t>ustawy o finansowym wsparciu</w:t>
      </w:r>
      <w:r w:rsidRPr="00661995">
        <w:rPr>
          <w:rFonts w:ascii="Arial" w:hAnsi="Arial" w:cs="Arial"/>
          <w:sz w:val="20"/>
          <w:szCs w:val="20"/>
        </w:rPr>
        <w:t xml:space="preserve"> albo wskazanych w projektowanych zmianach parametrów dotyczących programu „Mieszkanie na Start” oraz programu „Grunt za Mieszkanie”. Przedsięwzięcie infrastrukturalne będzie mogło zatem dotyczyć kilku przedsięwzięć lub inwestycji mieszkaniowych. Wówczas, zgodnie z projektem ustawy, wysokość wsparcia udzielonego na przedsięwzięcie będzie się zwiększać proporcjonalnie do zaangażowania gminy. Zdaniem projektodawcy umożliwi to gminie albo związkowi międzygminnemu realizację takich przedsięwzięć infrastrukturalnych, które wymagają dużego nakładu finansowego, a mogą służyć jednocześnie kilku inwestycjom mieszkaniowym. Jednocześnie należy zauważyć, że do udziału gminy w inwestycji mieszkaniowej finansowanej na podstawie art. 5 lub 5a ustawy o finansowym wsparciu nie wlicza się środków udzielonych z Funduszu Dopłat. Taki sposób wyliczenia pozwala na określenie rzeczywistego własnego zaangażowania gminy w przedsięwzięcie.</w:t>
      </w:r>
    </w:p>
    <w:p w14:paraId="7A23DB42"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Rozszerzenie art. 14 pkt 1 o przedsięwzięcia infrastrukturalne pozwoli na kwalifikację do finansowania kosztów materiałów i robót budowalnych niezbędnych do realizacji tego typu przedsięwzięcia, kosztów wykonania czynności specjalistycznych (takich jak projektowanie i nadzór nad budową), jak również kosztów przygotowania terenu. W opinii projektodawcy wprowadzenie nowego instrumentu wsparcia w postaci grantu na infrastrukturę nie wymaga dalszych zmian w przedmiotowym przepisie, albowiem dotychczasowe wskazanie, że do kosztów przedsięwzięcia zalicza się: koszty materiałów i robót budowlanych niezbędnych do realizacji przedsięwzięcia, koszty wykonania czynności specjalistycznych oraz koszty przygotowania terenu, jest najbardziej optymalnym rozwiązaniem, które powoduje objęcie finansowaniem wszystkich materiałów, robotów i innych czynności niezbędnych do zrealizowania również przedsięwzięcia infrastrukturalnego.</w:t>
      </w:r>
    </w:p>
    <w:p w14:paraId="4C9F7AE5"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Projektowany przepis art. 14a ust. 1 wyłącza przedsięwzięcia infrastrukturalne spod reżimu stosowania standardów dotyczących przestrzennego kształtowania budynku i jego otoczenia, technologii wykonania i wyposażenia technicznego budynku oraz lokalizacji przedsięwzięcia, które stosuje się w przypadku przedsięwzięć mieszkaniowych realizowanych na podstawie przepisów </w:t>
      </w:r>
      <w:r w:rsidRPr="00661995">
        <w:rPr>
          <w:rFonts w:ascii="Arial" w:hAnsi="Arial" w:cs="Arial"/>
          <w:i/>
          <w:iCs/>
          <w:sz w:val="20"/>
          <w:szCs w:val="20"/>
        </w:rPr>
        <w:t>ustawy o finansowym wsparciu</w:t>
      </w:r>
      <w:r w:rsidRPr="00661995">
        <w:rPr>
          <w:rFonts w:ascii="Arial" w:hAnsi="Arial" w:cs="Arial"/>
          <w:sz w:val="20"/>
          <w:szCs w:val="20"/>
        </w:rPr>
        <w:t>.</w:t>
      </w:r>
    </w:p>
    <w:p w14:paraId="1D3A9037"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Zmiana w art. 16 ust. 4 </w:t>
      </w:r>
      <w:r w:rsidRPr="00661995">
        <w:rPr>
          <w:rFonts w:ascii="Arial" w:hAnsi="Arial" w:cs="Arial"/>
          <w:i/>
          <w:iCs/>
          <w:sz w:val="20"/>
          <w:szCs w:val="20"/>
        </w:rPr>
        <w:t>ustawy o finansowym wsparciu</w:t>
      </w:r>
      <w:r w:rsidRPr="00661995">
        <w:rPr>
          <w:rFonts w:ascii="Arial" w:hAnsi="Arial" w:cs="Arial"/>
          <w:sz w:val="20"/>
          <w:szCs w:val="20"/>
        </w:rPr>
        <w:t xml:space="preserve"> określa zakończenie realizacji przedsięwzięcia infrastrukturalnego jako sytuację, kiedy można przystąpić do użytkowania komunalnej infrastruktury technicznej lub infrastruktury społecznej, zgodnie z odrębnymi przepisami. </w:t>
      </w:r>
    </w:p>
    <w:p w14:paraId="6ABB4C78"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lastRenderedPageBreak/>
        <w:t xml:space="preserve">Projektowany przepis art. 17 ust. 1 pkt 1 i ust. 2 pkt 1 </w:t>
      </w:r>
      <w:r w:rsidRPr="00661995">
        <w:rPr>
          <w:rFonts w:ascii="Arial" w:hAnsi="Arial" w:cs="Arial"/>
          <w:i/>
          <w:iCs/>
          <w:sz w:val="20"/>
          <w:szCs w:val="20"/>
        </w:rPr>
        <w:t>ustawy o finansowym wsparciu</w:t>
      </w:r>
      <w:r w:rsidRPr="00661995">
        <w:rPr>
          <w:rFonts w:ascii="Arial" w:hAnsi="Arial" w:cs="Arial"/>
          <w:sz w:val="20"/>
          <w:szCs w:val="20"/>
        </w:rPr>
        <w:t xml:space="preserve"> pozwoli na uruchomienie finansowego wsparcia na realizację przedsięwzięcia infrastrukturalnego już po zaangażowaniu środków własnych beneficjenta wsparcia w wysokości 30% przewidywanych kosztów przedsięwzięcia. Zmiana wskazana w projektowanym art. 17 ust. 3 wprowadza modyfikację w zakresie aktualnie obowiązującej zasady uruchomienia środków wsparcia, zgodnie z którą grant refinansuje wydatki poniesione już przez gminę w ramach partycypacji w kosztach budowy, co wymaga uprzedniego zapewnienia odpowiednich środków w budżecie beneficjenta. Projektowany przepis przewiduje, że finansowe wsparcie, o którym mowa w art. 5b ust. 2 będzie finansowało partycypację gminy albo związku międzygminnego. Pozwoli to na pokrycie wsparciem z Funduszu Dopłat. już kosztów budowy, co w opinii projektodawcy ułatwi gminom zdecydowanie się na przedsięwzięcie infrastrukturalne. Proponowane rozwiązanie współgra również z zaproponowaną w projekcie </w:t>
      </w:r>
      <w:r w:rsidRPr="00661995">
        <w:rPr>
          <w:rFonts w:ascii="Arial" w:hAnsi="Arial" w:cs="Arial"/>
          <w:i/>
          <w:iCs/>
          <w:sz w:val="20"/>
          <w:szCs w:val="20"/>
        </w:rPr>
        <w:t>ustawy o zmianie niektórych ustaw wspierających rozwój mieszkalnictwa</w:t>
      </w:r>
      <w:r w:rsidRPr="00661995">
        <w:rPr>
          <w:rFonts w:ascii="Arial" w:hAnsi="Arial" w:cs="Arial"/>
          <w:sz w:val="20"/>
          <w:szCs w:val="20"/>
        </w:rPr>
        <w:t xml:space="preserve"> (nr w wykazie prac Rady Ministrów: UD 89, będącym aktualnie na etapie rozpatrzenia przez Radę Ministrów) zmianą dotyczącą art. 17 ust. 3, zgodnie z którą w przypadku przedsięwzięć, o których mowa w art. 5 ust. 1, warunkiem uruchomienia finansowego wsparcia oraz jego przekazania na rachunek beneficjenta wsparcia jest zawarcie umowy, o której mowa w art. 5 ust. 2.</w:t>
      </w:r>
    </w:p>
    <w:p w14:paraId="2E71842B" w14:textId="77777777" w:rsidR="00661995" w:rsidRPr="00661995" w:rsidRDefault="00661995" w:rsidP="00661995">
      <w:pPr>
        <w:spacing w:after="240" w:line="240" w:lineRule="exact"/>
        <w:jc w:val="both"/>
        <w:rPr>
          <w:rFonts w:ascii="Arial" w:hAnsi="Arial" w:cs="Arial"/>
          <w:sz w:val="20"/>
          <w:szCs w:val="20"/>
        </w:rPr>
      </w:pPr>
      <w:r w:rsidRPr="00661995">
        <w:rPr>
          <w:rFonts w:ascii="Arial" w:hAnsi="Arial" w:cs="Arial"/>
          <w:sz w:val="20"/>
          <w:szCs w:val="20"/>
        </w:rPr>
        <w:t xml:space="preserve">Zmiana w art. 18 ust. 1 pkt 1 </w:t>
      </w:r>
      <w:r w:rsidRPr="00661995">
        <w:rPr>
          <w:rFonts w:ascii="Arial" w:hAnsi="Arial" w:cs="Arial"/>
          <w:i/>
          <w:iCs/>
          <w:sz w:val="20"/>
          <w:szCs w:val="20"/>
        </w:rPr>
        <w:t>ustawy o finansowym wsparciu</w:t>
      </w:r>
      <w:r w:rsidRPr="00661995">
        <w:rPr>
          <w:rFonts w:ascii="Arial" w:hAnsi="Arial" w:cs="Arial"/>
          <w:sz w:val="20"/>
          <w:szCs w:val="20"/>
        </w:rPr>
        <w:t xml:space="preserve"> uwzględnia przedsięwzięcia infrastrukturalne w regulacji, która nakazuje rozliczenie faktycznie poniesionych kosztów przedsięwzięcia finansowanego w ramach </w:t>
      </w:r>
      <w:r w:rsidRPr="00661995">
        <w:rPr>
          <w:rFonts w:ascii="Arial" w:hAnsi="Arial" w:cs="Arial"/>
          <w:i/>
          <w:iCs/>
          <w:sz w:val="20"/>
          <w:szCs w:val="20"/>
        </w:rPr>
        <w:t>ustawy o finansowym wsparciu</w:t>
      </w:r>
      <w:r w:rsidRPr="00661995">
        <w:rPr>
          <w:rFonts w:ascii="Arial" w:hAnsi="Arial" w:cs="Arial"/>
          <w:sz w:val="20"/>
          <w:szCs w:val="20"/>
        </w:rPr>
        <w:t xml:space="preserve"> w terminie 60 dni od dnia jego zakończenia.</w:t>
      </w:r>
    </w:p>
    <w:p w14:paraId="58D45863" w14:textId="74227B20" w:rsidR="00813EFB" w:rsidRDefault="00813EFB" w:rsidP="00813EFB">
      <w:pPr>
        <w:spacing w:after="240" w:line="240" w:lineRule="exact"/>
        <w:jc w:val="both"/>
        <w:rPr>
          <w:rFonts w:ascii="Arial" w:hAnsi="Arial" w:cs="Arial"/>
          <w:sz w:val="20"/>
          <w:szCs w:val="20"/>
        </w:rPr>
      </w:pPr>
      <w:r>
        <w:rPr>
          <w:rFonts w:ascii="Arial" w:hAnsi="Arial" w:cs="Arial"/>
          <w:sz w:val="20"/>
          <w:szCs w:val="20"/>
        </w:rPr>
        <w:t xml:space="preserve">Na podstawie projektowanego </w:t>
      </w:r>
      <w:r w:rsidRPr="00813EFB">
        <w:rPr>
          <w:rFonts w:ascii="Arial" w:hAnsi="Arial" w:cs="Arial"/>
          <w:b/>
          <w:bCs/>
          <w:sz w:val="20"/>
          <w:szCs w:val="20"/>
        </w:rPr>
        <w:t>art. 1</w:t>
      </w:r>
      <w:r w:rsidR="00661995">
        <w:rPr>
          <w:rFonts w:ascii="Arial" w:hAnsi="Arial" w:cs="Arial"/>
          <w:b/>
          <w:bCs/>
          <w:sz w:val="20"/>
          <w:szCs w:val="20"/>
        </w:rPr>
        <w:t>4</w:t>
      </w:r>
      <w:r>
        <w:rPr>
          <w:rFonts w:ascii="Arial" w:hAnsi="Arial" w:cs="Arial"/>
          <w:sz w:val="20"/>
          <w:szCs w:val="20"/>
        </w:rPr>
        <w:t xml:space="preserve"> dokonano rozszerzenia</w:t>
      </w:r>
      <w:r w:rsidRPr="00813EFB">
        <w:rPr>
          <w:rFonts w:ascii="Arial" w:hAnsi="Arial" w:cs="Arial"/>
          <w:sz w:val="20"/>
          <w:szCs w:val="20"/>
        </w:rPr>
        <w:t xml:space="preserve"> dostępu </w:t>
      </w:r>
      <w:r w:rsidR="000A5261">
        <w:rPr>
          <w:rFonts w:ascii="Arial" w:hAnsi="Arial" w:cs="Arial"/>
          <w:sz w:val="20"/>
          <w:szCs w:val="20"/>
        </w:rPr>
        <w:t xml:space="preserve">dla inwestorów również </w:t>
      </w:r>
      <w:r w:rsidRPr="00813EFB">
        <w:rPr>
          <w:rFonts w:ascii="Arial" w:hAnsi="Arial" w:cs="Arial"/>
          <w:sz w:val="20"/>
          <w:szCs w:val="20"/>
        </w:rPr>
        <w:t xml:space="preserve">do nieruchomości </w:t>
      </w:r>
      <w:r w:rsidR="000A5261">
        <w:rPr>
          <w:rFonts w:ascii="Arial" w:hAnsi="Arial" w:cs="Arial"/>
          <w:sz w:val="20"/>
          <w:szCs w:val="20"/>
        </w:rPr>
        <w:t xml:space="preserve">Skarbu Państwa </w:t>
      </w:r>
      <w:r w:rsidRPr="00813EFB">
        <w:rPr>
          <w:rFonts w:ascii="Arial" w:hAnsi="Arial" w:cs="Arial"/>
          <w:sz w:val="20"/>
          <w:szCs w:val="20"/>
        </w:rPr>
        <w:t>o potencjale inwestycyjnym gospodarowanych przez Krajowy Zasób Nieruchomości</w:t>
      </w:r>
      <w:r>
        <w:rPr>
          <w:rFonts w:ascii="Arial" w:hAnsi="Arial" w:cs="Arial"/>
          <w:sz w:val="20"/>
          <w:szCs w:val="20"/>
        </w:rPr>
        <w:t xml:space="preserve"> na podstawie </w:t>
      </w:r>
      <w:r w:rsidRPr="00813EFB">
        <w:rPr>
          <w:rFonts w:ascii="Arial" w:hAnsi="Arial" w:cs="Arial"/>
          <w:i/>
          <w:iCs/>
          <w:sz w:val="20"/>
          <w:szCs w:val="20"/>
        </w:rPr>
        <w:t xml:space="preserve">ustawy z dnia 20 lipca 2017 r. o Krajowym Zasobie Nieruchomości </w:t>
      </w:r>
      <w:r w:rsidR="00C50FD4">
        <w:rPr>
          <w:rFonts w:ascii="Arial" w:hAnsi="Arial" w:cs="Arial"/>
          <w:i/>
          <w:iCs/>
          <w:sz w:val="20"/>
          <w:szCs w:val="20"/>
        </w:rPr>
        <w:br/>
      </w:r>
      <w:r w:rsidRPr="00813EFB">
        <w:rPr>
          <w:rFonts w:ascii="Arial" w:hAnsi="Arial" w:cs="Arial"/>
          <w:sz w:val="20"/>
          <w:szCs w:val="20"/>
        </w:rPr>
        <w:t>(Dz. U. z 2018 r. poz. 2363</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polegającego na umożliwieniu zbywania tych nieruchomości </w:t>
      </w:r>
      <w:r w:rsidR="000A5261">
        <w:rPr>
          <w:rFonts w:ascii="Arial" w:hAnsi="Arial" w:cs="Arial"/>
          <w:sz w:val="20"/>
          <w:szCs w:val="20"/>
        </w:rPr>
        <w:br/>
      </w:r>
      <w:r>
        <w:rPr>
          <w:rFonts w:ascii="Arial" w:hAnsi="Arial" w:cs="Arial"/>
          <w:sz w:val="20"/>
          <w:szCs w:val="20"/>
        </w:rPr>
        <w:t>w trybie projektowanej ustawy.</w:t>
      </w:r>
    </w:p>
    <w:p w14:paraId="68F8C843" w14:textId="69DA792D" w:rsidR="00813EFB" w:rsidRDefault="00813EFB" w:rsidP="00813EFB">
      <w:pPr>
        <w:spacing w:after="240" w:line="240" w:lineRule="exact"/>
        <w:jc w:val="both"/>
        <w:rPr>
          <w:rFonts w:ascii="Arial" w:hAnsi="Arial" w:cs="Arial"/>
          <w:sz w:val="20"/>
          <w:szCs w:val="20"/>
        </w:rPr>
      </w:pPr>
      <w:r>
        <w:rPr>
          <w:rFonts w:ascii="Arial" w:hAnsi="Arial" w:cs="Arial"/>
          <w:sz w:val="20"/>
          <w:szCs w:val="20"/>
        </w:rPr>
        <w:t xml:space="preserve">Zgodnie z </w:t>
      </w:r>
      <w:r w:rsidRPr="00813EFB">
        <w:rPr>
          <w:rFonts w:ascii="Arial" w:hAnsi="Arial" w:cs="Arial"/>
          <w:b/>
          <w:bCs/>
          <w:sz w:val="20"/>
          <w:szCs w:val="20"/>
        </w:rPr>
        <w:t>art. 1</w:t>
      </w:r>
      <w:r w:rsidR="00661995">
        <w:rPr>
          <w:rFonts w:ascii="Arial" w:hAnsi="Arial" w:cs="Arial"/>
          <w:b/>
          <w:bCs/>
          <w:sz w:val="20"/>
          <w:szCs w:val="20"/>
        </w:rPr>
        <w:t>5</w:t>
      </w:r>
      <w:r>
        <w:rPr>
          <w:rFonts w:ascii="Arial" w:hAnsi="Arial" w:cs="Arial"/>
          <w:sz w:val="20"/>
          <w:szCs w:val="20"/>
        </w:rPr>
        <w:t xml:space="preserve"> projektu dopuszczono </w:t>
      </w:r>
      <w:r w:rsidR="000A5261">
        <w:rPr>
          <w:rFonts w:ascii="Arial" w:hAnsi="Arial" w:cs="Arial"/>
          <w:sz w:val="20"/>
          <w:szCs w:val="20"/>
        </w:rPr>
        <w:t xml:space="preserve">natomiast </w:t>
      </w:r>
      <w:r>
        <w:rPr>
          <w:rFonts w:ascii="Arial" w:hAnsi="Arial" w:cs="Arial"/>
          <w:sz w:val="20"/>
          <w:szCs w:val="20"/>
        </w:rPr>
        <w:t xml:space="preserve">możliwość </w:t>
      </w:r>
      <w:r w:rsidRPr="00813EFB">
        <w:rPr>
          <w:rFonts w:ascii="Arial" w:hAnsi="Arial" w:cs="Arial"/>
          <w:sz w:val="20"/>
          <w:szCs w:val="20"/>
        </w:rPr>
        <w:t>ubiegania się przez najemców zasobu mieszkaniowego uzyskanego przez gminę w ramach rozliczenia „lokal za grunt” i przekazanego spółce gminnej lub spółce Skarbu Państwa o dopłaty do czynszu w ramach programu „Mieszkanie na Start”</w:t>
      </w:r>
      <w:r>
        <w:rPr>
          <w:rFonts w:ascii="Arial" w:hAnsi="Arial" w:cs="Arial"/>
          <w:sz w:val="20"/>
          <w:szCs w:val="20"/>
        </w:rPr>
        <w:t xml:space="preserve"> realizowanego w oparciu o przepisy </w:t>
      </w:r>
      <w:r w:rsidRPr="00813EFB">
        <w:rPr>
          <w:rFonts w:ascii="Arial" w:hAnsi="Arial" w:cs="Arial"/>
          <w:i/>
          <w:iCs/>
          <w:sz w:val="20"/>
          <w:szCs w:val="20"/>
        </w:rPr>
        <w:t>ustaw</w:t>
      </w:r>
      <w:r>
        <w:rPr>
          <w:rFonts w:ascii="Arial" w:hAnsi="Arial" w:cs="Arial"/>
          <w:i/>
          <w:iCs/>
          <w:sz w:val="20"/>
          <w:szCs w:val="20"/>
        </w:rPr>
        <w:t>y</w:t>
      </w:r>
      <w:r w:rsidRPr="00813EFB">
        <w:rPr>
          <w:rFonts w:ascii="Arial" w:hAnsi="Arial" w:cs="Arial"/>
          <w:i/>
          <w:iCs/>
          <w:sz w:val="20"/>
          <w:szCs w:val="20"/>
        </w:rPr>
        <w:t xml:space="preserve"> z dnia 20 lipca 2018 r. o pomocy państwa </w:t>
      </w:r>
      <w:r>
        <w:rPr>
          <w:rFonts w:ascii="Arial" w:hAnsi="Arial" w:cs="Arial"/>
          <w:i/>
          <w:iCs/>
          <w:sz w:val="20"/>
          <w:szCs w:val="20"/>
        </w:rPr>
        <w:br/>
      </w:r>
      <w:r w:rsidRPr="00813EFB">
        <w:rPr>
          <w:rFonts w:ascii="Arial" w:hAnsi="Arial" w:cs="Arial"/>
          <w:i/>
          <w:iCs/>
          <w:sz w:val="20"/>
          <w:szCs w:val="20"/>
        </w:rPr>
        <w:t>w ponoszeniu wydatków mieszkaniowych w pierwszych latach najmu</w:t>
      </w:r>
      <w:r>
        <w:rPr>
          <w:rFonts w:ascii="Arial" w:hAnsi="Arial" w:cs="Arial"/>
          <w:sz w:val="20"/>
          <w:szCs w:val="20"/>
        </w:rPr>
        <w:t>.</w:t>
      </w:r>
      <w:r w:rsidR="000A5261">
        <w:rPr>
          <w:rFonts w:ascii="Arial" w:hAnsi="Arial" w:cs="Arial"/>
          <w:sz w:val="20"/>
          <w:szCs w:val="20"/>
        </w:rPr>
        <w:t xml:space="preserve"> Włączono tym samym instrument w szeroki pakiet działań wspierających zaspokajanie potrzeb mieszkaniowych w Polsce, wdrażanych </w:t>
      </w:r>
      <w:r w:rsidR="00CC6A9B">
        <w:rPr>
          <w:rFonts w:ascii="Arial" w:hAnsi="Arial" w:cs="Arial"/>
          <w:sz w:val="20"/>
          <w:szCs w:val="20"/>
        </w:rPr>
        <w:t>w ramach Narodowego Programu Mieszkaniowego</w:t>
      </w:r>
      <w:r w:rsidR="000A5261">
        <w:rPr>
          <w:rFonts w:ascii="Arial" w:hAnsi="Arial" w:cs="Arial"/>
          <w:sz w:val="20"/>
          <w:szCs w:val="20"/>
        </w:rPr>
        <w:t>.</w:t>
      </w:r>
    </w:p>
    <w:p w14:paraId="78718EB1" w14:textId="6CC272B2" w:rsidR="00F042F0" w:rsidRDefault="00813EFB" w:rsidP="007E0A50">
      <w:pPr>
        <w:spacing w:after="240" w:line="240" w:lineRule="exact"/>
        <w:jc w:val="both"/>
        <w:rPr>
          <w:rFonts w:ascii="Arial" w:hAnsi="Arial" w:cs="Arial"/>
          <w:sz w:val="20"/>
          <w:szCs w:val="20"/>
        </w:rPr>
      </w:pPr>
      <w:r>
        <w:rPr>
          <w:rFonts w:ascii="Arial" w:hAnsi="Arial" w:cs="Arial"/>
          <w:sz w:val="20"/>
          <w:szCs w:val="20"/>
        </w:rPr>
        <w:t xml:space="preserve">W </w:t>
      </w:r>
      <w:r w:rsidRPr="00813EFB">
        <w:rPr>
          <w:rFonts w:ascii="Arial" w:hAnsi="Arial" w:cs="Arial"/>
          <w:b/>
          <w:bCs/>
          <w:sz w:val="20"/>
          <w:szCs w:val="20"/>
        </w:rPr>
        <w:t>art. 1</w:t>
      </w:r>
      <w:r w:rsidR="00661995">
        <w:rPr>
          <w:rFonts w:ascii="Arial" w:hAnsi="Arial" w:cs="Arial"/>
          <w:b/>
          <w:bCs/>
          <w:sz w:val="20"/>
          <w:szCs w:val="20"/>
        </w:rPr>
        <w:t>6</w:t>
      </w:r>
      <w:r w:rsidRPr="00813EFB">
        <w:rPr>
          <w:rFonts w:ascii="Arial" w:hAnsi="Arial" w:cs="Arial"/>
          <w:b/>
          <w:bCs/>
          <w:sz w:val="20"/>
          <w:szCs w:val="20"/>
        </w:rPr>
        <w:t>, 1</w:t>
      </w:r>
      <w:r w:rsidR="00661995">
        <w:rPr>
          <w:rFonts w:ascii="Arial" w:hAnsi="Arial" w:cs="Arial"/>
          <w:b/>
          <w:bCs/>
          <w:sz w:val="20"/>
          <w:szCs w:val="20"/>
        </w:rPr>
        <w:t>7</w:t>
      </w:r>
      <w:r w:rsidRPr="00813EFB">
        <w:rPr>
          <w:rFonts w:ascii="Arial" w:hAnsi="Arial" w:cs="Arial"/>
          <w:b/>
          <w:bCs/>
          <w:sz w:val="20"/>
          <w:szCs w:val="20"/>
        </w:rPr>
        <w:t xml:space="preserve"> i 1</w:t>
      </w:r>
      <w:r w:rsidR="00661995">
        <w:rPr>
          <w:rFonts w:ascii="Arial" w:hAnsi="Arial" w:cs="Arial"/>
          <w:b/>
          <w:bCs/>
          <w:sz w:val="20"/>
          <w:szCs w:val="20"/>
        </w:rPr>
        <w:t>8</w:t>
      </w:r>
      <w:r w:rsidRPr="00813EFB">
        <w:rPr>
          <w:rFonts w:ascii="Arial" w:hAnsi="Arial" w:cs="Arial"/>
          <w:b/>
          <w:bCs/>
          <w:sz w:val="20"/>
          <w:szCs w:val="20"/>
        </w:rPr>
        <w:t xml:space="preserve"> </w:t>
      </w:r>
      <w:r w:rsidR="00D12247" w:rsidRPr="00D12247">
        <w:rPr>
          <w:rFonts w:ascii="Arial" w:hAnsi="Arial" w:cs="Arial"/>
          <w:sz w:val="20"/>
          <w:szCs w:val="20"/>
        </w:rPr>
        <w:t xml:space="preserve">projektu </w:t>
      </w:r>
      <w:r w:rsidRPr="00813EFB">
        <w:rPr>
          <w:rFonts w:ascii="Arial" w:hAnsi="Arial" w:cs="Arial"/>
          <w:sz w:val="20"/>
          <w:szCs w:val="20"/>
        </w:rPr>
        <w:t>przewidziano natomiast</w:t>
      </w:r>
      <w:r>
        <w:rPr>
          <w:rFonts w:ascii="Arial" w:hAnsi="Arial" w:cs="Arial"/>
          <w:sz w:val="20"/>
          <w:szCs w:val="20"/>
        </w:rPr>
        <w:t xml:space="preserve"> </w:t>
      </w:r>
      <w:r w:rsidRPr="00813EFB">
        <w:rPr>
          <w:rFonts w:ascii="Arial" w:hAnsi="Arial" w:cs="Arial"/>
          <w:sz w:val="20"/>
          <w:szCs w:val="20"/>
        </w:rPr>
        <w:t xml:space="preserve">dodatkowe zachęty dla gmin do angażowania się </w:t>
      </w:r>
      <w:r>
        <w:rPr>
          <w:rFonts w:ascii="Arial" w:hAnsi="Arial" w:cs="Arial"/>
          <w:sz w:val="20"/>
          <w:szCs w:val="20"/>
        </w:rPr>
        <w:br/>
      </w:r>
      <w:r w:rsidRPr="00813EFB">
        <w:rPr>
          <w:rFonts w:ascii="Arial" w:hAnsi="Arial" w:cs="Arial"/>
          <w:sz w:val="20"/>
          <w:szCs w:val="20"/>
        </w:rPr>
        <w:t>w działania służące realizacji polityki mieszkaniowej państwa</w:t>
      </w:r>
      <w:r>
        <w:rPr>
          <w:rFonts w:ascii="Arial" w:hAnsi="Arial" w:cs="Arial"/>
          <w:sz w:val="20"/>
          <w:szCs w:val="20"/>
        </w:rPr>
        <w:t xml:space="preserve"> w postaci preferencji w ubieganiu się </w:t>
      </w:r>
      <w:r>
        <w:rPr>
          <w:rFonts w:ascii="Arial" w:hAnsi="Arial" w:cs="Arial"/>
          <w:sz w:val="20"/>
          <w:szCs w:val="20"/>
        </w:rPr>
        <w:br/>
        <w:t>o wsparcie</w:t>
      </w:r>
      <w:r w:rsidRPr="00813EFB">
        <w:rPr>
          <w:rFonts w:ascii="Arial" w:hAnsi="Arial" w:cs="Arial"/>
          <w:sz w:val="20"/>
          <w:szCs w:val="20"/>
        </w:rPr>
        <w:t xml:space="preserve"> </w:t>
      </w:r>
      <w:r>
        <w:rPr>
          <w:rFonts w:ascii="Arial" w:hAnsi="Arial" w:cs="Arial"/>
          <w:sz w:val="20"/>
          <w:szCs w:val="20"/>
        </w:rPr>
        <w:t xml:space="preserve">ze </w:t>
      </w:r>
      <w:r w:rsidRPr="00813EFB">
        <w:rPr>
          <w:rFonts w:ascii="Arial" w:hAnsi="Arial" w:cs="Arial"/>
          <w:sz w:val="20"/>
          <w:szCs w:val="20"/>
        </w:rPr>
        <w:t>środków z Funduszu Dróg Samorządowych, Funduszu Solidarnościowego lub Funduszu rozwoju przewozów autobusowych o charakterze użyteczności publicznej</w:t>
      </w:r>
      <w:r>
        <w:rPr>
          <w:rFonts w:ascii="Arial" w:hAnsi="Arial" w:cs="Arial"/>
          <w:sz w:val="20"/>
          <w:szCs w:val="20"/>
        </w:rPr>
        <w:t xml:space="preserve"> </w:t>
      </w:r>
      <w:r w:rsidRPr="00813EFB">
        <w:rPr>
          <w:rFonts w:ascii="Arial" w:hAnsi="Arial" w:cs="Arial"/>
          <w:sz w:val="20"/>
          <w:szCs w:val="20"/>
        </w:rPr>
        <w:t xml:space="preserve">przy łączeniu działalności </w:t>
      </w:r>
      <w:proofErr w:type="spellStart"/>
      <w:r w:rsidRPr="00813EFB">
        <w:rPr>
          <w:rFonts w:ascii="Arial" w:hAnsi="Arial" w:cs="Arial"/>
          <w:sz w:val="20"/>
          <w:szCs w:val="20"/>
        </w:rPr>
        <w:t>promieszkaniowej</w:t>
      </w:r>
      <w:proofErr w:type="spellEnd"/>
      <w:r w:rsidRPr="00813EFB">
        <w:rPr>
          <w:rFonts w:ascii="Arial" w:hAnsi="Arial" w:cs="Arial"/>
          <w:sz w:val="20"/>
          <w:szCs w:val="20"/>
        </w:rPr>
        <w:t xml:space="preserve"> z innymi formami działania na rzecz lokalnej wspólnoty.</w:t>
      </w:r>
      <w:r w:rsidR="00507E4A">
        <w:rPr>
          <w:rFonts w:ascii="Arial" w:hAnsi="Arial" w:cs="Arial"/>
          <w:sz w:val="20"/>
          <w:szCs w:val="20"/>
        </w:rPr>
        <w:t xml:space="preserve"> Zachęty te umożliwią zatem premiowanie </w:t>
      </w:r>
      <w:r w:rsidR="00507E4A" w:rsidRPr="00507E4A">
        <w:rPr>
          <w:rFonts w:ascii="Arial" w:hAnsi="Arial" w:cs="Arial"/>
          <w:sz w:val="20"/>
          <w:szCs w:val="20"/>
        </w:rPr>
        <w:t>zaangażowani</w:t>
      </w:r>
      <w:r w:rsidR="00507E4A">
        <w:rPr>
          <w:rFonts w:ascii="Arial" w:hAnsi="Arial" w:cs="Arial"/>
          <w:sz w:val="20"/>
          <w:szCs w:val="20"/>
        </w:rPr>
        <w:t>a gmin np.</w:t>
      </w:r>
      <w:r w:rsidR="00507E4A" w:rsidRPr="00507E4A">
        <w:rPr>
          <w:rFonts w:ascii="Arial" w:hAnsi="Arial" w:cs="Arial"/>
          <w:sz w:val="20"/>
          <w:szCs w:val="20"/>
        </w:rPr>
        <w:t xml:space="preserve"> w realizację </w:t>
      </w:r>
      <w:r w:rsidR="00CC6A9B">
        <w:rPr>
          <w:rFonts w:ascii="Arial" w:hAnsi="Arial" w:cs="Arial"/>
          <w:sz w:val="20"/>
          <w:szCs w:val="20"/>
        </w:rPr>
        <w:t>instrumentów pakietu</w:t>
      </w:r>
      <w:r w:rsidR="00507E4A" w:rsidRPr="00507E4A">
        <w:rPr>
          <w:rFonts w:ascii="Arial" w:hAnsi="Arial" w:cs="Arial"/>
          <w:sz w:val="20"/>
          <w:szCs w:val="20"/>
        </w:rPr>
        <w:t xml:space="preserve"> „Mieszkanie+” w ramach ubiegania się przez </w:t>
      </w:r>
      <w:r w:rsidR="00507E4A">
        <w:rPr>
          <w:rFonts w:ascii="Arial" w:hAnsi="Arial" w:cs="Arial"/>
          <w:sz w:val="20"/>
          <w:szCs w:val="20"/>
        </w:rPr>
        <w:t>nie</w:t>
      </w:r>
      <w:r w:rsidR="00507E4A" w:rsidRPr="00507E4A">
        <w:rPr>
          <w:rFonts w:ascii="Arial" w:hAnsi="Arial" w:cs="Arial"/>
          <w:sz w:val="20"/>
          <w:szCs w:val="20"/>
        </w:rPr>
        <w:t xml:space="preserve"> o uczestnictwo w innych programach rządowych oferujących środki finansowe na inwestycje istotne z punktu widzenia potrzeb rozwojowych gminy </w:t>
      </w:r>
      <w:r w:rsidR="00CC6A9B">
        <w:rPr>
          <w:rFonts w:ascii="Arial" w:hAnsi="Arial" w:cs="Arial"/>
          <w:sz w:val="20"/>
          <w:szCs w:val="20"/>
        </w:rPr>
        <w:br/>
      </w:r>
      <w:r w:rsidR="00507E4A" w:rsidRPr="00507E4A">
        <w:rPr>
          <w:rFonts w:ascii="Arial" w:hAnsi="Arial" w:cs="Arial"/>
          <w:sz w:val="20"/>
          <w:szCs w:val="20"/>
        </w:rPr>
        <w:t>(np. środki na budowę dróg, form infrastruktury społecznej itp.).</w:t>
      </w:r>
      <w:r w:rsidR="00507E4A">
        <w:rPr>
          <w:rFonts w:ascii="Arial" w:hAnsi="Arial" w:cs="Arial"/>
          <w:sz w:val="20"/>
          <w:szCs w:val="20"/>
        </w:rPr>
        <w:t xml:space="preserve"> Takie zachęty będą pozytywnie wpływać tym samym nie tylko na działalność inwestycyjną w przestrzeni mieszkaniowej, ale również </w:t>
      </w:r>
      <w:r w:rsidR="00CC6A9B">
        <w:rPr>
          <w:rFonts w:ascii="Arial" w:hAnsi="Arial" w:cs="Arial"/>
          <w:sz w:val="20"/>
          <w:szCs w:val="20"/>
        </w:rPr>
        <w:br/>
      </w:r>
      <w:r w:rsidR="00507E4A">
        <w:rPr>
          <w:rFonts w:ascii="Arial" w:hAnsi="Arial" w:cs="Arial"/>
          <w:sz w:val="20"/>
          <w:szCs w:val="20"/>
        </w:rPr>
        <w:t xml:space="preserve">w przestrzeni towarzyszącej rozwojowi mieszkalnictwa. Dla inwestorów współpracujących będą natomiast szansą na </w:t>
      </w:r>
      <w:r w:rsidR="00507E4A" w:rsidRPr="00507E4A">
        <w:rPr>
          <w:rFonts w:ascii="Arial" w:hAnsi="Arial" w:cs="Arial"/>
          <w:sz w:val="20"/>
          <w:szCs w:val="20"/>
        </w:rPr>
        <w:t>ograniczenie problemów związanych z finansowaniem infrastruktury, większy dostęp tworzonych osiedli do infrastruktury społecznej</w:t>
      </w:r>
      <w:r w:rsidR="00507E4A">
        <w:rPr>
          <w:rFonts w:ascii="Arial" w:hAnsi="Arial" w:cs="Arial"/>
          <w:sz w:val="20"/>
          <w:szCs w:val="20"/>
        </w:rPr>
        <w:t xml:space="preserve"> oraz </w:t>
      </w:r>
      <w:r w:rsidR="00507E4A" w:rsidRPr="00507E4A">
        <w:rPr>
          <w:rFonts w:ascii="Arial" w:hAnsi="Arial" w:cs="Arial"/>
          <w:sz w:val="20"/>
          <w:szCs w:val="20"/>
        </w:rPr>
        <w:t xml:space="preserve">wypracowanie efektywnych </w:t>
      </w:r>
      <w:r w:rsidR="00CC6A9B">
        <w:rPr>
          <w:rFonts w:ascii="Arial" w:hAnsi="Arial" w:cs="Arial"/>
          <w:sz w:val="20"/>
          <w:szCs w:val="20"/>
        </w:rPr>
        <w:br/>
      </w:r>
      <w:r w:rsidR="00507E4A" w:rsidRPr="00507E4A">
        <w:rPr>
          <w:rFonts w:ascii="Arial" w:hAnsi="Arial" w:cs="Arial"/>
          <w:sz w:val="20"/>
          <w:szCs w:val="20"/>
        </w:rPr>
        <w:t>i wiarygodnych modeli współpracy z gminą</w:t>
      </w:r>
      <w:r w:rsidR="00507E4A">
        <w:rPr>
          <w:rFonts w:ascii="Arial" w:hAnsi="Arial" w:cs="Arial"/>
          <w:sz w:val="20"/>
          <w:szCs w:val="20"/>
        </w:rPr>
        <w:t>, a tym samym</w:t>
      </w:r>
      <w:r w:rsidR="00507E4A" w:rsidRPr="00507E4A">
        <w:rPr>
          <w:rFonts w:ascii="Arial" w:hAnsi="Arial" w:cs="Arial"/>
          <w:sz w:val="20"/>
          <w:szCs w:val="20"/>
        </w:rPr>
        <w:t xml:space="preserve"> na kolejne opłacalne przedsięwzięcia </w:t>
      </w:r>
      <w:r w:rsidR="00CC6A9B">
        <w:rPr>
          <w:rFonts w:ascii="Arial" w:hAnsi="Arial" w:cs="Arial"/>
          <w:sz w:val="20"/>
          <w:szCs w:val="20"/>
        </w:rPr>
        <w:br/>
      </w:r>
      <w:r w:rsidR="00507E4A" w:rsidRPr="00507E4A">
        <w:rPr>
          <w:rFonts w:ascii="Arial" w:hAnsi="Arial" w:cs="Arial"/>
          <w:sz w:val="20"/>
          <w:szCs w:val="20"/>
        </w:rPr>
        <w:t>w regionie.</w:t>
      </w:r>
      <w:r w:rsidR="00507E4A">
        <w:rPr>
          <w:rFonts w:ascii="Arial" w:hAnsi="Arial" w:cs="Arial"/>
          <w:sz w:val="20"/>
          <w:szCs w:val="20"/>
        </w:rPr>
        <w:t xml:space="preserve"> </w:t>
      </w:r>
      <w:r w:rsidR="00D12247">
        <w:rPr>
          <w:rFonts w:ascii="Arial" w:hAnsi="Arial" w:cs="Arial"/>
          <w:sz w:val="20"/>
          <w:szCs w:val="20"/>
        </w:rPr>
        <w:t xml:space="preserve">W </w:t>
      </w:r>
      <w:r w:rsidR="00D12247" w:rsidRPr="00D12247">
        <w:rPr>
          <w:rFonts w:ascii="Arial" w:hAnsi="Arial" w:cs="Arial"/>
          <w:b/>
          <w:bCs/>
          <w:sz w:val="20"/>
          <w:szCs w:val="20"/>
        </w:rPr>
        <w:t xml:space="preserve">art. </w:t>
      </w:r>
      <w:r w:rsidR="00661995">
        <w:rPr>
          <w:rFonts w:ascii="Arial" w:hAnsi="Arial" w:cs="Arial"/>
          <w:b/>
          <w:bCs/>
          <w:sz w:val="20"/>
          <w:szCs w:val="20"/>
        </w:rPr>
        <w:t>19</w:t>
      </w:r>
      <w:r w:rsidR="00D12247">
        <w:rPr>
          <w:rFonts w:ascii="Arial" w:hAnsi="Arial" w:cs="Arial"/>
          <w:sz w:val="20"/>
          <w:szCs w:val="20"/>
        </w:rPr>
        <w:t xml:space="preserve"> projektu wskazano jednak, że trwające procedury dla zachowania ważności podjętych czynności i ich przejrzystości będą kontynuowane na dotychczasowych zasadach.</w:t>
      </w:r>
    </w:p>
    <w:p w14:paraId="0E651533" w14:textId="3015348F" w:rsidR="004F4E04" w:rsidRPr="001A601A" w:rsidRDefault="001A601A" w:rsidP="007E0A50">
      <w:pPr>
        <w:spacing w:after="240" w:line="240" w:lineRule="exact"/>
        <w:jc w:val="both"/>
        <w:rPr>
          <w:rFonts w:ascii="Arial" w:hAnsi="Arial" w:cs="Arial"/>
          <w:b/>
          <w:bCs/>
          <w:sz w:val="20"/>
          <w:szCs w:val="20"/>
        </w:rPr>
      </w:pPr>
      <w:r w:rsidRPr="001A601A">
        <w:rPr>
          <w:rFonts w:ascii="Arial" w:hAnsi="Arial" w:cs="Arial"/>
          <w:b/>
          <w:bCs/>
          <w:sz w:val="20"/>
          <w:szCs w:val="20"/>
        </w:rPr>
        <w:t>Przepis końcow</w:t>
      </w:r>
      <w:r w:rsidR="00C50FD4">
        <w:rPr>
          <w:rFonts w:ascii="Arial" w:hAnsi="Arial" w:cs="Arial"/>
          <w:b/>
          <w:bCs/>
          <w:sz w:val="20"/>
          <w:szCs w:val="20"/>
        </w:rPr>
        <w:t>y</w:t>
      </w:r>
    </w:p>
    <w:p w14:paraId="56EAECA4" w14:textId="7AB70674" w:rsidR="001A601A" w:rsidRDefault="004F4E04" w:rsidP="007E0A50">
      <w:pPr>
        <w:spacing w:after="240" w:line="240" w:lineRule="exact"/>
        <w:jc w:val="both"/>
        <w:rPr>
          <w:rFonts w:ascii="Arial" w:hAnsi="Arial" w:cs="Arial"/>
          <w:sz w:val="20"/>
          <w:szCs w:val="20"/>
        </w:rPr>
      </w:pPr>
      <w:r>
        <w:rPr>
          <w:rFonts w:ascii="Arial" w:hAnsi="Arial" w:cs="Arial"/>
          <w:sz w:val="20"/>
          <w:szCs w:val="20"/>
        </w:rPr>
        <w:t xml:space="preserve">W celu zapewnienia adresatom unormowań odpowiedniego czasu na przygotowanie się na wejście </w:t>
      </w:r>
      <w:r>
        <w:rPr>
          <w:rFonts w:ascii="Arial" w:hAnsi="Arial" w:cs="Arial"/>
          <w:sz w:val="20"/>
          <w:szCs w:val="20"/>
        </w:rPr>
        <w:br/>
        <w:t xml:space="preserve">w życie projektowanych rozwiązań </w:t>
      </w:r>
      <w:r w:rsidR="00C50FD4">
        <w:rPr>
          <w:rFonts w:ascii="Arial" w:hAnsi="Arial" w:cs="Arial"/>
          <w:sz w:val="20"/>
          <w:szCs w:val="20"/>
        </w:rPr>
        <w:t xml:space="preserve">oraz </w:t>
      </w:r>
      <w:r w:rsidR="00C50FD4" w:rsidRPr="00C50FD4">
        <w:rPr>
          <w:rFonts w:ascii="Arial" w:hAnsi="Arial" w:cs="Arial"/>
          <w:sz w:val="20"/>
          <w:szCs w:val="20"/>
        </w:rPr>
        <w:t>wdrożeni</w:t>
      </w:r>
      <w:r w:rsidR="00C50FD4">
        <w:rPr>
          <w:rFonts w:ascii="Arial" w:hAnsi="Arial" w:cs="Arial"/>
          <w:sz w:val="20"/>
          <w:szCs w:val="20"/>
        </w:rPr>
        <w:t>e</w:t>
      </w:r>
      <w:r w:rsidR="00C50FD4" w:rsidRPr="00C50FD4">
        <w:rPr>
          <w:rFonts w:ascii="Arial" w:hAnsi="Arial" w:cs="Arial"/>
          <w:sz w:val="20"/>
          <w:szCs w:val="20"/>
        </w:rPr>
        <w:t xml:space="preserve"> nowego produktu bankowego finansującego </w:t>
      </w:r>
      <w:r w:rsidR="00C50FD4" w:rsidRPr="00C50FD4">
        <w:rPr>
          <w:rFonts w:ascii="Arial" w:hAnsi="Arial" w:cs="Arial"/>
          <w:sz w:val="20"/>
          <w:szCs w:val="20"/>
        </w:rPr>
        <w:lastRenderedPageBreak/>
        <w:t xml:space="preserve">przedsięwzięcia infrastrukturalne do systemów </w:t>
      </w:r>
      <w:r w:rsidR="00C50FD4">
        <w:rPr>
          <w:rFonts w:ascii="Arial" w:hAnsi="Arial" w:cs="Arial"/>
          <w:sz w:val="20"/>
          <w:szCs w:val="20"/>
        </w:rPr>
        <w:t>Banku Gospodarstwa Krajowego</w:t>
      </w:r>
      <w:r w:rsidR="00C50FD4" w:rsidRPr="00C50FD4">
        <w:rPr>
          <w:rFonts w:ascii="Arial" w:hAnsi="Arial" w:cs="Arial"/>
          <w:sz w:val="20"/>
          <w:szCs w:val="20"/>
        </w:rPr>
        <w:t xml:space="preserve"> </w:t>
      </w:r>
      <w:r>
        <w:rPr>
          <w:rFonts w:ascii="Arial" w:hAnsi="Arial" w:cs="Arial"/>
          <w:sz w:val="20"/>
          <w:szCs w:val="20"/>
        </w:rPr>
        <w:t xml:space="preserve">zgodnie </w:t>
      </w:r>
      <w:r w:rsidR="00C50FD4">
        <w:rPr>
          <w:rFonts w:ascii="Arial" w:hAnsi="Arial" w:cs="Arial"/>
          <w:sz w:val="20"/>
          <w:szCs w:val="20"/>
        </w:rPr>
        <w:br/>
      </w:r>
      <w:r>
        <w:rPr>
          <w:rFonts w:ascii="Arial" w:hAnsi="Arial" w:cs="Arial"/>
          <w:sz w:val="20"/>
          <w:szCs w:val="20"/>
        </w:rPr>
        <w:t xml:space="preserve">z </w:t>
      </w:r>
      <w:r w:rsidRPr="004F4E04">
        <w:rPr>
          <w:rFonts w:ascii="Arial" w:hAnsi="Arial" w:cs="Arial"/>
          <w:b/>
          <w:bCs/>
          <w:sz w:val="20"/>
          <w:szCs w:val="20"/>
        </w:rPr>
        <w:t>art. 2</w:t>
      </w:r>
      <w:r w:rsidR="00661995">
        <w:rPr>
          <w:rFonts w:ascii="Arial" w:hAnsi="Arial" w:cs="Arial"/>
          <w:b/>
          <w:bCs/>
          <w:sz w:val="20"/>
          <w:szCs w:val="20"/>
        </w:rPr>
        <w:t>0</w:t>
      </w:r>
      <w:r>
        <w:rPr>
          <w:rFonts w:ascii="Arial" w:hAnsi="Arial" w:cs="Arial"/>
          <w:sz w:val="20"/>
          <w:szCs w:val="20"/>
        </w:rPr>
        <w:t xml:space="preserve"> projektu ustawa wejdzie w życie z dniem 1 stycznia 2021 r.</w:t>
      </w:r>
    </w:p>
    <w:p w14:paraId="0D852261" w14:textId="0A3C98A0" w:rsidR="00054858" w:rsidRPr="009F0518" w:rsidRDefault="00054858" w:rsidP="007E0A50">
      <w:pPr>
        <w:spacing w:after="240" w:line="240" w:lineRule="exact"/>
        <w:jc w:val="both"/>
        <w:rPr>
          <w:rFonts w:ascii="Arial" w:hAnsi="Arial" w:cs="Arial"/>
          <w:sz w:val="20"/>
          <w:szCs w:val="20"/>
        </w:rPr>
      </w:pPr>
      <w:r w:rsidRPr="009F0518">
        <w:rPr>
          <w:rFonts w:ascii="Arial" w:hAnsi="Arial" w:cs="Arial"/>
          <w:sz w:val="20"/>
          <w:szCs w:val="20"/>
        </w:rPr>
        <w:t xml:space="preserve">Mając na względzie charakter proponowanej </w:t>
      </w:r>
      <w:r w:rsidR="00757B07">
        <w:rPr>
          <w:rFonts w:ascii="Arial" w:hAnsi="Arial" w:cs="Arial"/>
          <w:sz w:val="20"/>
          <w:szCs w:val="20"/>
        </w:rPr>
        <w:t>regulacji</w:t>
      </w:r>
      <w:r w:rsidRPr="009F0518">
        <w:rPr>
          <w:rFonts w:ascii="Arial" w:hAnsi="Arial" w:cs="Arial"/>
          <w:sz w:val="20"/>
          <w:szCs w:val="20"/>
        </w:rPr>
        <w:t xml:space="preserve">, służącej </w:t>
      </w:r>
      <w:r w:rsidR="00757B07">
        <w:rPr>
          <w:rFonts w:ascii="Arial" w:hAnsi="Arial" w:cs="Arial"/>
          <w:sz w:val="20"/>
          <w:szCs w:val="20"/>
        </w:rPr>
        <w:t>zwiększeniu dostępu do nieruchomości na cele inwestycyjne</w:t>
      </w:r>
      <w:r w:rsidRPr="00757B07">
        <w:rPr>
          <w:rFonts w:ascii="Arial" w:hAnsi="Arial" w:cs="Arial"/>
          <w:sz w:val="20"/>
          <w:szCs w:val="20"/>
        </w:rPr>
        <w:t xml:space="preserve">, </w:t>
      </w:r>
      <w:r w:rsidRPr="004F4E04">
        <w:rPr>
          <w:rFonts w:ascii="Arial" w:hAnsi="Arial" w:cs="Arial"/>
          <w:sz w:val="20"/>
          <w:szCs w:val="20"/>
        </w:rPr>
        <w:t xml:space="preserve">nie jest możliwe podjęcie alternatywnych w stosunku </w:t>
      </w:r>
      <w:r w:rsidR="00C50FD4">
        <w:rPr>
          <w:rFonts w:ascii="Arial" w:hAnsi="Arial" w:cs="Arial"/>
          <w:sz w:val="20"/>
          <w:szCs w:val="20"/>
        </w:rPr>
        <w:br/>
      </w:r>
      <w:r w:rsidRPr="004F4E04">
        <w:rPr>
          <w:rFonts w:ascii="Arial" w:hAnsi="Arial" w:cs="Arial"/>
          <w:sz w:val="20"/>
          <w:szCs w:val="20"/>
        </w:rPr>
        <w:t>do proponowanego środków umożliwiających osiągnięcie zamierzonego celu.</w:t>
      </w:r>
    </w:p>
    <w:p w14:paraId="47848BB3" w14:textId="77777777" w:rsidR="00054858" w:rsidRPr="00F4794B" w:rsidRDefault="00054858" w:rsidP="007E0A50">
      <w:pPr>
        <w:spacing w:after="240" w:line="240" w:lineRule="exact"/>
        <w:jc w:val="both"/>
        <w:rPr>
          <w:rFonts w:ascii="Arial" w:hAnsi="Arial" w:cs="Arial"/>
          <w:iCs/>
          <w:sz w:val="20"/>
          <w:szCs w:val="20"/>
        </w:rPr>
      </w:pPr>
      <w:r w:rsidRPr="008B3AA2">
        <w:rPr>
          <w:rFonts w:ascii="Arial" w:hAnsi="Arial" w:cs="Arial"/>
          <w:sz w:val="20"/>
          <w:szCs w:val="20"/>
        </w:rPr>
        <w:t xml:space="preserve">Projekt </w:t>
      </w:r>
      <w:r w:rsidR="00D55002" w:rsidRPr="008B3AA2">
        <w:rPr>
          <w:rFonts w:ascii="Arial" w:hAnsi="Arial" w:cs="Arial"/>
          <w:sz w:val="20"/>
          <w:szCs w:val="20"/>
        </w:rPr>
        <w:t>ustawy</w:t>
      </w:r>
      <w:r w:rsidRPr="008B3AA2">
        <w:rPr>
          <w:rFonts w:ascii="Arial" w:hAnsi="Arial" w:cs="Arial"/>
          <w:sz w:val="20"/>
          <w:szCs w:val="20"/>
        </w:rPr>
        <w:t xml:space="preserve"> </w:t>
      </w:r>
      <w:r w:rsidR="001A601A" w:rsidRPr="008B3AA2">
        <w:rPr>
          <w:rFonts w:ascii="Arial" w:hAnsi="Arial" w:cs="Arial"/>
          <w:sz w:val="20"/>
          <w:szCs w:val="20"/>
        </w:rPr>
        <w:t xml:space="preserve">nie jest sprzeczny z </w:t>
      </w:r>
      <w:r w:rsidR="001A601A" w:rsidRPr="008B3AA2">
        <w:rPr>
          <w:rFonts w:ascii="Arial" w:hAnsi="Arial" w:cs="Arial"/>
          <w:i/>
          <w:iCs/>
          <w:sz w:val="20"/>
          <w:szCs w:val="20"/>
        </w:rPr>
        <w:t xml:space="preserve">ustawą z dnia 6 marca 2018 r. </w:t>
      </w:r>
      <w:r w:rsidR="00916C68" w:rsidRPr="008B3AA2">
        <w:rPr>
          <w:rFonts w:ascii="Arial" w:hAnsi="Arial" w:cs="Arial"/>
          <w:i/>
          <w:iCs/>
          <w:sz w:val="20"/>
          <w:szCs w:val="20"/>
        </w:rPr>
        <w:t>– Prawo przedsiębiorców</w:t>
      </w:r>
      <w:r w:rsidR="00916C68" w:rsidRPr="008B3AA2">
        <w:rPr>
          <w:rFonts w:ascii="Arial" w:hAnsi="Arial" w:cs="Arial"/>
          <w:iCs/>
          <w:sz w:val="20"/>
          <w:szCs w:val="20"/>
        </w:rPr>
        <w:t xml:space="preserve"> (Dz. U. </w:t>
      </w:r>
      <w:r w:rsidR="00916C68" w:rsidRPr="008B3AA2">
        <w:rPr>
          <w:rFonts w:ascii="Arial" w:hAnsi="Arial" w:cs="Arial"/>
          <w:iCs/>
          <w:sz w:val="20"/>
          <w:szCs w:val="20"/>
        </w:rPr>
        <w:br/>
        <w:t xml:space="preserve">z 2019 r. poz. 1292, z </w:t>
      </w:r>
      <w:proofErr w:type="spellStart"/>
      <w:r w:rsidR="00916C68" w:rsidRPr="008B3AA2">
        <w:rPr>
          <w:rFonts w:ascii="Arial" w:hAnsi="Arial" w:cs="Arial"/>
          <w:iCs/>
          <w:sz w:val="20"/>
          <w:szCs w:val="20"/>
        </w:rPr>
        <w:t>późn</w:t>
      </w:r>
      <w:proofErr w:type="spellEnd"/>
      <w:r w:rsidR="00916C68" w:rsidRPr="008B3AA2">
        <w:rPr>
          <w:rFonts w:ascii="Arial" w:hAnsi="Arial" w:cs="Arial"/>
          <w:iCs/>
          <w:sz w:val="20"/>
          <w:szCs w:val="20"/>
        </w:rPr>
        <w:t xml:space="preserve">. zm.). </w:t>
      </w:r>
      <w:r w:rsidR="00916C68" w:rsidRPr="00D22871">
        <w:rPr>
          <w:rFonts w:ascii="Arial" w:hAnsi="Arial" w:cs="Arial"/>
          <w:iCs/>
          <w:sz w:val="20"/>
          <w:szCs w:val="20"/>
        </w:rPr>
        <w:t xml:space="preserve">Projektowana regulacja będzie wpływać </w:t>
      </w:r>
      <w:r w:rsidRPr="00D22871">
        <w:rPr>
          <w:rFonts w:ascii="Arial" w:hAnsi="Arial" w:cs="Arial"/>
          <w:sz w:val="20"/>
          <w:szCs w:val="20"/>
        </w:rPr>
        <w:t xml:space="preserve">na działalność </w:t>
      </w:r>
      <w:r w:rsidR="004F4E04" w:rsidRPr="00D22871">
        <w:rPr>
          <w:rFonts w:ascii="Arial" w:hAnsi="Arial" w:cs="Arial"/>
          <w:sz w:val="20"/>
          <w:szCs w:val="20"/>
        </w:rPr>
        <w:t xml:space="preserve">przedsiębiorców, w tym </w:t>
      </w:r>
      <w:proofErr w:type="spellStart"/>
      <w:r w:rsidRPr="00D22871">
        <w:rPr>
          <w:rFonts w:ascii="Arial" w:hAnsi="Arial" w:cs="Arial"/>
          <w:sz w:val="20"/>
          <w:szCs w:val="20"/>
        </w:rPr>
        <w:t>mikroprzedsiębiorców</w:t>
      </w:r>
      <w:proofErr w:type="spellEnd"/>
      <w:r w:rsidRPr="00D22871">
        <w:rPr>
          <w:rFonts w:ascii="Arial" w:hAnsi="Arial" w:cs="Arial"/>
          <w:sz w:val="20"/>
          <w:szCs w:val="20"/>
        </w:rPr>
        <w:t>, małych i średnich przedsiębiorców.</w:t>
      </w:r>
      <w:r w:rsidR="00461B42" w:rsidRPr="00D22871">
        <w:rPr>
          <w:rFonts w:ascii="Arial" w:hAnsi="Arial" w:cs="Arial"/>
          <w:sz w:val="20"/>
          <w:szCs w:val="20"/>
        </w:rPr>
        <w:t xml:space="preserve"> Wyniki oceny przewidywanych skutków społeczno-gospodarczych</w:t>
      </w:r>
      <w:r w:rsidR="004F4E04" w:rsidRPr="00D22871">
        <w:rPr>
          <w:rFonts w:ascii="Arial" w:hAnsi="Arial" w:cs="Arial"/>
          <w:sz w:val="20"/>
          <w:szCs w:val="20"/>
        </w:rPr>
        <w:t xml:space="preserve"> dla przedsiębiorców</w:t>
      </w:r>
      <w:r w:rsidR="00461B42" w:rsidRPr="00D22871">
        <w:rPr>
          <w:rFonts w:ascii="Arial" w:hAnsi="Arial" w:cs="Arial"/>
          <w:sz w:val="20"/>
          <w:szCs w:val="20"/>
        </w:rPr>
        <w:t xml:space="preserve">, w tym oceny wpływu na </w:t>
      </w:r>
      <w:proofErr w:type="spellStart"/>
      <w:r w:rsidR="00461B42" w:rsidRPr="00D22871">
        <w:rPr>
          <w:rFonts w:ascii="Arial" w:hAnsi="Arial" w:cs="Arial"/>
          <w:sz w:val="20"/>
          <w:szCs w:val="20"/>
        </w:rPr>
        <w:t>mikroprzedsiębiorców</w:t>
      </w:r>
      <w:proofErr w:type="spellEnd"/>
      <w:r w:rsidR="00461B42" w:rsidRPr="00D22871">
        <w:rPr>
          <w:rFonts w:ascii="Arial" w:hAnsi="Arial" w:cs="Arial"/>
          <w:sz w:val="20"/>
          <w:szCs w:val="20"/>
        </w:rPr>
        <w:t>, małych i średnich przedsiębiorców</w:t>
      </w:r>
      <w:r w:rsidR="004F4E04" w:rsidRPr="00D22871">
        <w:rPr>
          <w:rFonts w:ascii="Arial" w:hAnsi="Arial" w:cs="Arial"/>
          <w:sz w:val="20"/>
          <w:szCs w:val="20"/>
        </w:rPr>
        <w:t>, zostały przedstawione w ocenie skutków regulacji.</w:t>
      </w:r>
    </w:p>
    <w:p w14:paraId="42F02F2A" w14:textId="77777777" w:rsidR="00461B42" w:rsidRDefault="00461B42" w:rsidP="007E0A50">
      <w:pPr>
        <w:spacing w:after="240" w:line="240" w:lineRule="exact"/>
        <w:jc w:val="both"/>
        <w:rPr>
          <w:rFonts w:ascii="Arial" w:hAnsi="Arial" w:cs="Arial"/>
          <w:sz w:val="20"/>
          <w:szCs w:val="20"/>
          <w:highlight w:val="yellow"/>
        </w:rPr>
      </w:pPr>
      <w:r>
        <w:rPr>
          <w:rFonts w:ascii="Arial" w:hAnsi="Arial" w:cs="Arial"/>
          <w:sz w:val="20"/>
          <w:szCs w:val="20"/>
        </w:rPr>
        <w:t>P</w:t>
      </w:r>
      <w:r w:rsidRPr="00461B42">
        <w:rPr>
          <w:rFonts w:ascii="Arial" w:hAnsi="Arial" w:cs="Arial"/>
          <w:sz w:val="20"/>
          <w:szCs w:val="20"/>
        </w:rPr>
        <w:t>rojekt ustawy nie jest sprzeczny z prawem Unii Europejskiej</w:t>
      </w:r>
      <w:r>
        <w:rPr>
          <w:rFonts w:ascii="Arial" w:hAnsi="Arial" w:cs="Arial"/>
          <w:sz w:val="20"/>
          <w:szCs w:val="20"/>
        </w:rPr>
        <w:t>.</w:t>
      </w:r>
      <w:r w:rsidRPr="00461B42">
        <w:rPr>
          <w:rFonts w:ascii="Arial" w:hAnsi="Arial" w:cs="Arial"/>
          <w:sz w:val="20"/>
          <w:szCs w:val="20"/>
          <w:highlight w:val="yellow"/>
        </w:rPr>
        <w:t xml:space="preserve"> </w:t>
      </w:r>
    </w:p>
    <w:p w14:paraId="134E2FA2" w14:textId="77777777" w:rsidR="00054858" w:rsidRPr="00461B42" w:rsidRDefault="004411FC" w:rsidP="007E0A50">
      <w:pPr>
        <w:spacing w:after="240" w:line="240" w:lineRule="exact"/>
        <w:jc w:val="both"/>
        <w:rPr>
          <w:rFonts w:ascii="Arial" w:hAnsi="Arial" w:cs="Arial"/>
          <w:sz w:val="20"/>
          <w:szCs w:val="20"/>
        </w:rPr>
      </w:pPr>
      <w:r w:rsidRPr="00461B42">
        <w:rPr>
          <w:rFonts w:ascii="Arial" w:hAnsi="Arial" w:cs="Arial"/>
          <w:sz w:val="20"/>
          <w:szCs w:val="20"/>
        </w:rPr>
        <w:t xml:space="preserve">Projekt </w:t>
      </w:r>
      <w:r w:rsidR="00D55002" w:rsidRPr="00461B42">
        <w:rPr>
          <w:rFonts w:ascii="Arial" w:hAnsi="Arial" w:cs="Arial"/>
          <w:sz w:val="20"/>
          <w:szCs w:val="20"/>
        </w:rPr>
        <w:t>ustawy</w:t>
      </w:r>
      <w:r w:rsidRPr="00461B42">
        <w:rPr>
          <w:rFonts w:ascii="Arial" w:hAnsi="Arial" w:cs="Arial"/>
          <w:sz w:val="20"/>
          <w:szCs w:val="20"/>
        </w:rPr>
        <w:t xml:space="preserve"> nie wymaga przedstawienia właściwym organom i instytucjom Unii Europejskiej, w tym Europejskiemu Bankowi Centralnemu, w celu uzyskania opinii, dokonania powiadomienia, konsultacji lub uzgodnienia.</w:t>
      </w:r>
    </w:p>
    <w:p w14:paraId="3986175E" w14:textId="77777777" w:rsidR="00461B42" w:rsidRDefault="00461B42" w:rsidP="007E0A50">
      <w:pPr>
        <w:spacing w:after="240" w:line="240" w:lineRule="exact"/>
        <w:jc w:val="both"/>
        <w:rPr>
          <w:rFonts w:ascii="Arial" w:hAnsi="Arial" w:cs="Arial"/>
          <w:iCs/>
          <w:sz w:val="20"/>
          <w:szCs w:val="20"/>
        </w:rPr>
      </w:pPr>
      <w:r w:rsidRPr="00461B42">
        <w:rPr>
          <w:rFonts w:ascii="Arial" w:hAnsi="Arial" w:cs="Arial"/>
          <w:iCs/>
          <w:sz w:val="20"/>
          <w:szCs w:val="20"/>
        </w:rPr>
        <w:t xml:space="preserve">Projekt ustawy nie zawiera norm technicznych w rozumieniu przepisów </w:t>
      </w:r>
      <w:r w:rsidRPr="00461B42">
        <w:rPr>
          <w:rFonts w:ascii="Arial" w:hAnsi="Arial" w:cs="Arial"/>
          <w:i/>
          <w:sz w:val="20"/>
          <w:szCs w:val="20"/>
        </w:rPr>
        <w:t>rozporządzenia Rady Ministrów z dnia 23 grudnia 2002 r. w sprawie sposobu funkcjonowania krajowego systemu notyfikacji norm i aktów prawnych</w:t>
      </w:r>
      <w:r w:rsidRPr="00461B42">
        <w:rPr>
          <w:rFonts w:ascii="Arial" w:hAnsi="Arial" w:cs="Arial"/>
          <w:iCs/>
          <w:sz w:val="20"/>
          <w:szCs w:val="20"/>
        </w:rPr>
        <w:t xml:space="preserve"> (Dz. U. poz. 2039, z </w:t>
      </w:r>
      <w:proofErr w:type="spellStart"/>
      <w:r w:rsidRPr="00461B42">
        <w:rPr>
          <w:rFonts w:ascii="Arial" w:hAnsi="Arial" w:cs="Arial"/>
          <w:iCs/>
          <w:sz w:val="20"/>
          <w:szCs w:val="20"/>
        </w:rPr>
        <w:t>późn</w:t>
      </w:r>
      <w:proofErr w:type="spellEnd"/>
      <w:r w:rsidRPr="00461B42">
        <w:rPr>
          <w:rFonts w:ascii="Arial" w:hAnsi="Arial" w:cs="Arial"/>
          <w:iCs/>
          <w:sz w:val="20"/>
          <w:szCs w:val="20"/>
        </w:rPr>
        <w:t>. zm.)</w:t>
      </w:r>
      <w:r>
        <w:rPr>
          <w:rFonts w:ascii="Arial" w:hAnsi="Arial" w:cs="Arial"/>
          <w:iCs/>
          <w:sz w:val="20"/>
          <w:szCs w:val="20"/>
        </w:rPr>
        <w:t>.</w:t>
      </w:r>
      <w:r w:rsidRPr="00461B42">
        <w:rPr>
          <w:rFonts w:ascii="Arial" w:hAnsi="Arial" w:cs="Arial"/>
          <w:iCs/>
          <w:sz w:val="20"/>
          <w:szCs w:val="20"/>
        </w:rPr>
        <w:t xml:space="preserve"> </w:t>
      </w:r>
      <w:r>
        <w:rPr>
          <w:rFonts w:ascii="Arial" w:hAnsi="Arial" w:cs="Arial"/>
          <w:iCs/>
          <w:sz w:val="20"/>
          <w:szCs w:val="20"/>
        </w:rPr>
        <w:t>W</w:t>
      </w:r>
      <w:r w:rsidRPr="00461B42">
        <w:rPr>
          <w:rFonts w:ascii="Arial" w:hAnsi="Arial" w:cs="Arial"/>
          <w:iCs/>
          <w:sz w:val="20"/>
          <w:szCs w:val="20"/>
        </w:rPr>
        <w:t xml:space="preserve"> związku z powyższym nie podlega notyfikacji zgodnie z trybem przewidzianym w tych przepisach.</w:t>
      </w:r>
    </w:p>
    <w:p w14:paraId="683B4FDB" w14:textId="474674F8" w:rsidR="007939CB" w:rsidRDefault="00461B42" w:rsidP="007E0A50">
      <w:pPr>
        <w:spacing w:after="240" w:line="240" w:lineRule="exact"/>
        <w:jc w:val="both"/>
        <w:rPr>
          <w:rFonts w:ascii="Arial" w:hAnsi="Arial" w:cs="Arial"/>
          <w:iCs/>
          <w:sz w:val="20"/>
          <w:szCs w:val="20"/>
        </w:rPr>
      </w:pPr>
      <w:r w:rsidRPr="00461B42">
        <w:rPr>
          <w:rFonts w:ascii="Arial" w:hAnsi="Arial" w:cs="Arial"/>
          <w:iCs/>
          <w:sz w:val="20"/>
          <w:szCs w:val="20"/>
        </w:rPr>
        <w:t xml:space="preserve">Stosownie do art. 4 </w:t>
      </w:r>
      <w:r w:rsidRPr="00461B42">
        <w:rPr>
          <w:rFonts w:ascii="Arial" w:hAnsi="Arial" w:cs="Arial"/>
          <w:i/>
          <w:sz w:val="20"/>
          <w:szCs w:val="20"/>
        </w:rPr>
        <w:t>ustawy z dnia 7 lipca 2005 r. o działalności lobbingowej w procesie stanowienia prawa</w:t>
      </w:r>
      <w:r w:rsidRPr="00461B42">
        <w:rPr>
          <w:rFonts w:ascii="Arial" w:hAnsi="Arial" w:cs="Arial"/>
          <w:iCs/>
          <w:sz w:val="20"/>
          <w:szCs w:val="20"/>
        </w:rPr>
        <w:t xml:space="preserve"> (Dz. U. z 2017 r. poz. 248) projekt </w:t>
      </w:r>
      <w:r>
        <w:rPr>
          <w:rFonts w:ascii="Arial" w:hAnsi="Arial" w:cs="Arial"/>
          <w:iCs/>
          <w:sz w:val="20"/>
          <w:szCs w:val="20"/>
        </w:rPr>
        <w:t xml:space="preserve">ustawy </w:t>
      </w:r>
      <w:r w:rsidRPr="00461B42">
        <w:rPr>
          <w:rFonts w:ascii="Arial" w:hAnsi="Arial" w:cs="Arial"/>
          <w:iCs/>
          <w:sz w:val="20"/>
          <w:szCs w:val="20"/>
        </w:rPr>
        <w:t>zosta</w:t>
      </w:r>
      <w:r w:rsidR="00E16C39">
        <w:rPr>
          <w:rFonts w:ascii="Arial" w:hAnsi="Arial" w:cs="Arial"/>
          <w:iCs/>
          <w:sz w:val="20"/>
          <w:szCs w:val="20"/>
        </w:rPr>
        <w:t>ł</w:t>
      </w:r>
      <w:r w:rsidRPr="00461B42">
        <w:rPr>
          <w:rFonts w:ascii="Arial" w:hAnsi="Arial" w:cs="Arial"/>
          <w:iCs/>
          <w:sz w:val="20"/>
          <w:szCs w:val="20"/>
        </w:rPr>
        <w:t xml:space="preserve"> zamieszczony w wykazie prac legislacyjnych </w:t>
      </w:r>
      <w:r w:rsidR="00E16C39">
        <w:rPr>
          <w:rFonts w:ascii="Arial" w:hAnsi="Arial" w:cs="Arial"/>
          <w:iCs/>
          <w:sz w:val="20"/>
          <w:szCs w:val="20"/>
        </w:rPr>
        <w:br/>
      </w:r>
      <w:r w:rsidRPr="00461B42">
        <w:rPr>
          <w:rFonts w:ascii="Arial" w:hAnsi="Arial" w:cs="Arial"/>
          <w:iCs/>
          <w:sz w:val="20"/>
          <w:szCs w:val="20"/>
        </w:rPr>
        <w:t xml:space="preserve">i programowych Rady Ministrów. </w:t>
      </w:r>
      <w:r>
        <w:rPr>
          <w:rFonts w:ascii="Arial" w:hAnsi="Arial" w:cs="Arial"/>
          <w:iCs/>
          <w:sz w:val="20"/>
          <w:szCs w:val="20"/>
        </w:rPr>
        <w:t>Z</w:t>
      </w:r>
      <w:r w:rsidRPr="00461B42">
        <w:rPr>
          <w:rFonts w:ascii="Arial" w:hAnsi="Arial" w:cs="Arial"/>
          <w:iCs/>
          <w:sz w:val="20"/>
          <w:szCs w:val="20"/>
        </w:rPr>
        <w:t xml:space="preserve">godnie z art. 5 tej ustawy oraz § 52 </w:t>
      </w:r>
      <w:r w:rsidRPr="00461B42">
        <w:rPr>
          <w:rFonts w:ascii="Arial" w:hAnsi="Arial" w:cs="Arial"/>
          <w:i/>
          <w:sz w:val="20"/>
          <w:szCs w:val="20"/>
        </w:rPr>
        <w:t>uchwały nr 190 Rady Ministrów z dnia 29 października 2013 r. – Regulamin pracy Rady Ministrów</w:t>
      </w:r>
      <w:r w:rsidRPr="00461B42">
        <w:rPr>
          <w:rFonts w:ascii="Arial" w:hAnsi="Arial" w:cs="Arial"/>
          <w:iCs/>
          <w:sz w:val="20"/>
          <w:szCs w:val="20"/>
        </w:rPr>
        <w:t xml:space="preserve"> (M.P. z 2016 r. poz. 1006, z </w:t>
      </w:r>
      <w:proofErr w:type="spellStart"/>
      <w:r w:rsidRPr="00461B42">
        <w:rPr>
          <w:rFonts w:ascii="Arial" w:hAnsi="Arial" w:cs="Arial"/>
          <w:iCs/>
          <w:sz w:val="20"/>
          <w:szCs w:val="20"/>
        </w:rPr>
        <w:t>późn</w:t>
      </w:r>
      <w:proofErr w:type="spellEnd"/>
      <w:r w:rsidRPr="00461B42">
        <w:rPr>
          <w:rFonts w:ascii="Arial" w:hAnsi="Arial" w:cs="Arial"/>
          <w:iCs/>
          <w:sz w:val="20"/>
          <w:szCs w:val="20"/>
        </w:rPr>
        <w:t>. zm.) projekt ustawy zosta</w:t>
      </w:r>
      <w:r w:rsidR="00E16C39">
        <w:rPr>
          <w:rFonts w:ascii="Arial" w:hAnsi="Arial" w:cs="Arial"/>
          <w:iCs/>
          <w:sz w:val="20"/>
          <w:szCs w:val="20"/>
        </w:rPr>
        <w:t>ł</w:t>
      </w:r>
      <w:r w:rsidRPr="00461B42">
        <w:rPr>
          <w:rFonts w:ascii="Arial" w:hAnsi="Arial" w:cs="Arial"/>
          <w:iCs/>
          <w:sz w:val="20"/>
          <w:szCs w:val="20"/>
        </w:rPr>
        <w:t xml:space="preserve"> udostępniony w Biuletynie Informacji Publicznej na stronie podmiotowej Rządowego Centrum Legislacji.</w:t>
      </w:r>
    </w:p>
    <w:p w14:paraId="4673752D" w14:textId="77777777" w:rsidR="004F4E04" w:rsidRPr="00461B42" w:rsidRDefault="004F4E04" w:rsidP="007E0A50">
      <w:pPr>
        <w:spacing w:after="240" w:line="240" w:lineRule="exact"/>
        <w:jc w:val="both"/>
        <w:rPr>
          <w:rFonts w:ascii="Arial" w:hAnsi="Arial" w:cs="Arial"/>
          <w:iCs/>
          <w:sz w:val="20"/>
          <w:szCs w:val="20"/>
        </w:rPr>
      </w:pPr>
      <w:r w:rsidRPr="007A3A1C">
        <w:rPr>
          <w:rFonts w:ascii="Arial" w:hAnsi="Arial" w:cs="Arial"/>
          <w:iCs/>
          <w:sz w:val="20"/>
          <w:szCs w:val="20"/>
        </w:rPr>
        <w:t xml:space="preserve">Projekt nie podlegał dokonaniu oceny OSR przez koordynatora OSR w trybie § 32 </w:t>
      </w:r>
      <w:r w:rsidRPr="007A3A1C">
        <w:rPr>
          <w:rFonts w:ascii="Arial" w:hAnsi="Arial" w:cs="Arial"/>
          <w:i/>
          <w:sz w:val="20"/>
          <w:szCs w:val="20"/>
        </w:rPr>
        <w:t>uchwały nr 190 Rady Ministrów z dnia 29 października 2013 r. – Regulamin pracy Rady Ministrów</w:t>
      </w:r>
      <w:r w:rsidRPr="007A3A1C">
        <w:rPr>
          <w:rFonts w:ascii="Arial" w:hAnsi="Arial" w:cs="Arial"/>
          <w:iCs/>
          <w:sz w:val="20"/>
          <w:szCs w:val="20"/>
        </w:rPr>
        <w:t>.</w:t>
      </w:r>
    </w:p>
    <w:sectPr w:rsidR="004F4E04" w:rsidRPr="00461B42" w:rsidSect="00107784">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B46EC" w14:textId="77777777" w:rsidR="008F0C01" w:rsidRDefault="008F0C01" w:rsidP="0000138D">
      <w:pPr>
        <w:spacing w:after="0" w:line="240" w:lineRule="auto"/>
      </w:pPr>
      <w:r>
        <w:separator/>
      </w:r>
    </w:p>
  </w:endnote>
  <w:endnote w:type="continuationSeparator" w:id="0">
    <w:p w14:paraId="7C7C1BEB" w14:textId="77777777" w:rsidR="008F0C01" w:rsidRDefault="008F0C01" w:rsidP="0000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45759"/>
      <w:docPartObj>
        <w:docPartGallery w:val="Page Numbers (Bottom of Page)"/>
        <w:docPartUnique/>
      </w:docPartObj>
    </w:sdtPr>
    <w:sdtEndPr/>
    <w:sdtContent>
      <w:p w14:paraId="4E75943F" w14:textId="15572CCE" w:rsidR="00BF0043" w:rsidRDefault="00BF0043">
        <w:pPr>
          <w:pStyle w:val="Stopka"/>
          <w:jc w:val="center"/>
        </w:pPr>
        <w:r>
          <w:fldChar w:fldCharType="begin"/>
        </w:r>
        <w:r>
          <w:instrText>PAGE   \* MERGEFORMAT</w:instrText>
        </w:r>
        <w:r>
          <w:fldChar w:fldCharType="separate"/>
        </w:r>
        <w:r w:rsidR="00EB64A2">
          <w:rPr>
            <w:noProof/>
          </w:rPr>
          <w:t>20</w:t>
        </w:r>
        <w:r>
          <w:fldChar w:fldCharType="end"/>
        </w:r>
      </w:p>
    </w:sdtContent>
  </w:sdt>
  <w:p w14:paraId="1BC24542" w14:textId="77777777" w:rsidR="00107784" w:rsidRDefault="001077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726F" w14:textId="77777777" w:rsidR="00107784" w:rsidRDefault="00107784">
    <w:pPr>
      <w:pStyle w:val="Stopka"/>
      <w:jc w:val="center"/>
    </w:pPr>
  </w:p>
  <w:p w14:paraId="1765D1C9" w14:textId="77777777" w:rsidR="00107784" w:rsidRDefault="001077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4DC1A" w14:textId="77777777" w:rsidR="008F0C01" w:rsidRDefault="008F0C01" w:rsidP="0000138D">
      <w:pPr>
        <w:spacing w:after="0" w:line="240" w:lineRule="auto"/>
      </w:pPr>
      <w:r>
        <w:separator/>
      </w:r>
    </w:p>
  </w:footnote>
  <w:footnote w:type="continuationSeparator" w:id="0">
    <w:p w14:paraId="0165D8DD" w14:textId="77777777" w:rsidR="008F0C01" w:rsidRDefault="008F0C01" w:rsidP="0000138D">
      <w:pPr>
        <w:spacing w:after="0" w:line="240" w:lineRule="auto"/>
      </w:pPr>
      <w:r>
        <w:continuationSeparator/>
      </w:r>
    </w:p>
  </w:footnote>
  <w:footnote w:id="1">
    <w:p w14:paraId="12845345" w14:textId="77777777" w:rsidR="00F83D64" w:rsidRDefault="00F83D64" w:rsidP="00F83D64">
      <w:pPr>
        <w:pStyle w:val="Tekstprzypisudolnego"/>
        <w:jc w:val="both"/>
      </w:pPr>
      <w:r>
        <w:rPr>
          <w:rStyle w:val="Odwoanieprzypisudolnego"/>
        </w:rPr>
        <w:footnoteRef/>
      </w:r>
      <w:r>
        <w:rPr>
          <w:rStyle w:val="Odwoanieprzypisudolnego"/>
        </w:rPr>
        <w:footnoteRef/>
      </w:r>
      <w:r>
        <w:t xml:space="preserve"> </w:t>
      </w:r>
      <w:r>
        <w:rPr>
          <w:rFonts w:ascii="Arial" w:hAnsi="Arial" w:cs="Arial"/>
          <w:sz w:val="16"/>
          <w:szCs w:val="16"/>
        </w:rPr>
        <w:t>Zakłada się</w:t>
      </w:r>
      <w:r w:rsidRPr="00F83D64">
        <w:rPr>
          <w:rFonts w:ascii="Arial" w:hAnsi="Arial" w:cs="Arial"/>
          <w:sz w:val="16"/>
          <w:szCs w:val="16"/>
        </w:rPr>
        <w:t xml:space="preserve">, że trudności te </w:t>
      </w:r>
      <w:r>
        <w:rPr>
          <w:rFonts w:ascii="Arial" w:hAnsi="Arial" w:cs="Arial"/>
          <w:sz w:val="16"/>
          <w:szCs w:val="16"/>
        </w:rPr>
        <w:t>mogą zostać</w:t>
      </w:r>
      <w:r w:rsidRPr="00F83D64">
        <w:rPr>
          <w:rFonts w:ascii="Arial" w:hAnsi="Arial" w:cs="Arial"/>
          <w:sz w:val="16"/>
          <w:szCs w:val="16"/>
        </w:rPr>
        <w:t xml:space="preserve"> jeszcze pogłębione wskutek przemian spowodowanych przez pandemię COVID-19</w:t>
      </w:r>
      <w:r w:rsidR="00647D66">
        <w:rPr>
          <w:rFonts w:ascii="Arial" w:hAnsi="Arial" w:cs="Arial"/>
          <w:sz w:val="16"/>
          <w:szCs w:val="16"/>
        </w:rPr>
        <w:t>, dotyczących zarówno sfery ekonomicznej w ujęciu globalnym, krajowym i jednostkowym, jak i stylu życia.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705E" w14:textId="77777777" w:rsidR="00107784" w:rsidRDefault="00107784">
    <w:pPr>
      <w:pStyle w:val="Nagwek"/>
      <w:jc w:val="center"/>
    </w:pPr>
  </w:p>
  <w:p w14:paraId="212FBE30" w14:textId="77777777" w:rsidR="0000138D" w:rsidRDefault="0000138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1166" w14:textId="77777777" w:rsidR="00107784" w:rsidRDefault="00107784">
    <w:pPr>
      <w:pStyle w:val="Nagwek"/>
      <w:jc w:val="center"/>
    </w:pPr>
  </w:p>
  <w:p w14:paraId="05D92018" w14:textId="77777777" w:rsidR="00D55002" w:rsidRDefault="00D55002" w:rsidP="00D55002">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5D4"/>
    <w:multiLevelType w:val="hybridMultilevel"/>
    <w:tmpl w:val="316EC940"/>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535838"/>
    <w:multiLevelType w:val="hybridMultilevel"/>
    <w:tmpl w:val="4184B5D4"/>
    <w:lvl w:ilvl="0" w:tplc="9EE8B2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0A35382E"/>
    <w:multiLevelType w:val="hybridMultilevel"/>
    <w:tmpl w:val="839EAE1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EA7E43"/>
    <w:multiLevelType w:val="hybridMultilevel"/>
    <w:tmpl w:val="39480576"/>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4D649D"/>
    <w:multiLevelType w:val="hybridMultilevel"/>
    <w:tmpl w:val="3906F536"/>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8D387D"/>
    <w:multiLevelType w:val="hybridMultilevel"/>
    <w:tmpl w:val="B0F6761E"/>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B46E15"/>
    <w:multiLevelType w:val="hybridMultilevel"/>
    <w:tmpl w:val="B8066CE0"/>
    <w:lvl w:ilvl="0" w:tplc="9EE8B2C4">
      <w:start w:val="1"/>
      <w:numFmt w:val="bullet"/>
      <w:lvlText w:val=""/>
      <w:lvlJc w:val="left"/>
      <w:pPr>
        <w:ind w:left="-1740" w:hanging="360"/>
      </w:pPr>
      <w:rPr>
        <w:rFonts w:ascii="Symbol" w:hAnsi="Symbol" w:hint="default"/>
      </w:rPr>
    </w:lvl>
    <w:lvl w:ilvl="1" w:tplc="04150003" w:tentative="1">
      <w:start w:val="1"/>
      <w:numFmt w:val="bullet"/>
      <w:lvlText w:val="o"/>
      <w:lvlJc w:val="left"/>
      <w:pPr>
        <w:ind w:left="-1020" w:hanging="360"/>
      </w:pPr>
      <w:rPr>
        <w:rFonts w:ascii="Courier New" w:hAnsi="Courier New" w:cs="Courier New" w:hint="default"/>
      </w:rPr>
    </w:lvl>
    <w:lvl w:ilvl="2" w:tplc="04150005" w:tentative="1">
      <w:start w:val="1"/>
      <w:numFmt w:val="bullet"/>
      <w:lvlText w:val=""/>
      <w:lvlJc w:val="left"/>
      <w:pPr>
        <w:ind w:left="-300" w:hanging="360"/>
      </w:pPr>
      <w:rPr>
        <w:rFonts w:ascii="Wingdings" w:hAnsi="Wingdings" w:hint="default"/>
      </w:rPr>
    </w:lvl>
    <w:lvl w:ilvl="3" w:tplc="04150001" w:tentative="1">
      <w:start w:val="1"/>
      <w:numFmt w:val="bullet"/>
      <w:lvlText w:val=""/>
      <w:lvlJc w:val="left"/>
      <w:pPr>
        <w:ind w:left="420" w:hanging="360"/>
      </w:pPr>
      <w:rPr>
        <w:rFonts w:ascii="Symbol" w:hAnsi="Symbol" w:hint="default"/>
      </w:rPr>
    </w:lvl>
    <w:lvl w:ilvl="4" w:tplc="04150003" w:tentative="1">
      <w:start w:val="1"/>
      <w:numFmt w:val="bullet"/>
      <w:lvlText w:val="o"/>
      <w:lvlJc w:val="left"/>
      <w:pPr>
        <w:ind w:left="1140" w:hanging="360"/>
      </w:pPr>
      <w:rPr>
        <w:rFonts w:ascii="Courier New" w:hAnsi="Courier New" w:cs="Courier New" w:hint="default"/>
      </w:rPr>
    </w:lvl>
    <w:lvl w:ilvl="5" w:tplc="04150005" w:tentative="1">
      <w:start w:val="1"/>
      <w:numFmt w:val="bullet"/>
      <w:lvlText w:val=""/>
      <w:lvlJc w:val="left"/>
      <w:pPr>
        <w:ind w:left="1860" w:hanging="360"/>
      </w:pPr>
      <w:rPr>
        <w:rFonts w:ascii="Wingdings" w:hAnsi="Wingdings" w:hint="default"/>
      </w:rPr>
    </w:lvl>
    <w:lvl w:ilvl="6" w:tplc="04150001" w:tentative="1">
      <w:start w:val="1"/>
      <w:numFmt w:val="bullet"/>
      <w:lvlText w:val=""/>
      <w:lvlJc w:val="left"/>
      <w:pPr>
        <w:ind w:left="2580" w:hanging="360"/>
      </w:pPr>
      <w:rPr>
        <w:rFonts w:ascii="Symbol" w:hAnsi="Symbol" w:hint="default"/>
      </w:rPr>
    </w:lvl>
    <w:lvl w:ilvl="7" w:tplc="04150003" w:tentative="1">
      <w:start w:val="1"/>
      <w:numFmt w:val="bullet"/>
      <w:lvlText w:val="o"/>
      <w:lvlJc w:val="left"/>
      <w:pPr>
        <w:ind w:left="3300" w:hanging="360"/>
      </w:pPr>
      <w:rPr>
        <w:rFonts w:ascii="Courier New" w:hAnsi="Courier New" w:cs="Courier New" w:hint="default"/>
      </w:rPr>
    </w:lvl>
    <w:lvl w:ilvl="8" w:tplc="04150005" w:tentative="1">
      <w:start w:val="1"/>
      <w:numFmt w:val="bullet"/>
      <w:lvlText w:val=""/>
      <w:lvlJc w:val="left"/>
      <w:pPr>
        <w:ind w:left="4020" w:hanging="360"/>
      </w:pPr>
      <w:rPr>
        <w:rFonts w:ascii="Wingdings" w:hAnsi="Wingdings" w:hint="default"/>
      </w:rPr>
    </w:lvl>
  </w:abstractNum>
  <w:abstractNum w:abstractNumId="7">
    <w:nsid w:val="1D174008"/>
    <w:multiLevelType w:val="hybridMultilevel"/>
    <w:tmpl w:val="5248210E"/>
    <w:lvl w:ilvl="0" w:tplc="24A658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20C9766C"/>
    <w:multiLevelType w:val="hybridMultilevel"/>
    <w:tmpl w:val="D0C00516"/>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BE79E1"/>
    <w:multiLevelType w:val="hybridMultilevel"/>
    <w:tmpl w:val="4B2058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C31E1D"/>
    <w:multiLevelType w:val="hybridMultilevel"/>
    <w:tmpl w:val="DC7ABD5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nsid w:val="2EFD56BD"/>
    <w:multiLevelType w:val="hybridMultilevel"/>
    <w:tmpl w:val="CF92A8A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160850"/>
    <w:multiLevelType w:val="hybridMultilevel"/>
    <w:tmpl w:val="C95C8C1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391B0DA7"/>
    <w:multiLevelType w:val="hybridMultilevel"/>
    <w:tmpl w:val="F4D2D904"/>
    <w:lvl w:ilvl="0" w:tplc="9EE8B2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3D140F"/>
    <w:multiLevelType w:val="hybridMultilevel"/>
    <w:tmpl w:val="81B46DE8"/>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5">
    <w:nsid w:val="477B6B42"/>
    <w:multiLevelType w:val="hybridMultilevel"/>
    <w:tmpl w:val="036C92D8"/>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7B49F2"/>
    <w:multiLevelType w:val="hybridMultilevel"/>
    <w:tmpl w:val="181C6A5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7">
    <w:nsid w:val="49C01A9A"/>
    <w:multiLevelType w:val="hybridMultilevel"/>
    <w:tmpl w:val="9670E13E"/>
    <w:lvl w:ilvl="0" w:tplc="9EE8B2C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8">
    <w:nsid w:val="4AA568B2"/>
    <w:multiLevelType w:val="hybridMultilevel"/>
    <w:tmpl w:val="7272E028"/>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DA070D"/>
    <w:multiLevelType w:val="hybridMultilevel"/>
    <w:tmpl w:val="75DE6736"/>
    <w:lvl w:ilvl="0" w:tplc="BF86FEA4">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20">
    <w:nsid w:val="54B0249D"/>
    <w:multiLevelType w:val="hybridMultilevel"/>
    <w:tmpl w:val="9BE4E0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0365D0"/>
    <w:multiLevelType w:val="hybridMultilevel"/>
    <w:tmpl w:val="4EEE76B4"/>
    <w:lvl w:ilvl="0" w:tplc="9EE8B2C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2">
    <w:nsid w:val="6B4D4144"/>
    <w:multiLevelType w:val="hybridMultilevel"/>
    <w:tmpl w:val="15DA98FC"/>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E743181"/>
    <w:multiLevelType w:val="hybridMultilevel"/>
    <w:tmpl w:val="DF4C1998"/>
    <w:lvl w:ilvl="0" w:tplc="9EE8B2C4">
      <w:start w:val="1"/>
      <w:numFmt w:val="bullet"/>
      <w:lvlText w:val=""/>
      <w:lvlJc w:val="left"/>
      <w:pPr>
        <w:ind w:left="-6" w:hanging="360"/>
      </w:pPr>
      <w:rPr>
        <w:rFonts w:ascii="Symbol" w:hAnsi="Symbol" w:hint="default"/>
      </w:rPr>
    </w:lvl>
    <w:lvl w:ilvl="1" w:tplc="04150003" w:tentative="1">
      <w:start w:val="1"/>
      <w:numFmt w:val="bullet"/>
      <w:lvlText w:val="o"/>
      <w:lvlJc w:val="left"/>
      <w:pPr>
        <w:ind w:left="714" w:hanging="360"/>
      </w:pPr>
      <w:rPr>
        <w:rFonts w:ascii="Courier New" w:hAnsi="Courier New" w:cs="Courier New" w:hint="default"/>
      </w:rPr>
    </w:lvl>
    <w:lvl w:ilvl="2" w:tplc="04150005" w:tentative="1">
      <w:start w:val="1"/>
      <w:numFmt w:val="bullet"/>
      <w:lvlText w:val=""/>
      <w:lvlJc w:val="left"/>
      <w:pPr>
        <w:ind w:left="1434" w:hanging="360"/>
      </w:pPr>
      <w:rPr>
        <w:rFonts w:ascii="Wingdings" w:hAnsi="Wingdings" w:hint="default"/>
      </w:rPr>
    </w:lvl>
    <w:lvl w:ilvl="3" w:tplc="04150001" w:tentative="1">
      <w:start w:val="1"/>
      <w:numFmt w:val="bullet"/>
      <w:lvlText w:val=""/>
      <w:lvlJc w:val="left"/>
      <w:pPr>
        <w:ind w:left="2154" w:hanging="360"/>
      </w:pPr>
      <w:rPr>
        <w:rFonts w:ascii="Symbol" w:hAnsi="Symbol" w:hint="default"/>
      </w:rPr>
    </w:lvl>
    <w:lvl w:ilvl="4" w:tplc="04150003" w:tentative="1">
      <w:start w:val="1"/>
      <w:numFmt w:val="bullet"/>
      <w:lvlText w:val="o"/>
      <w:lvlJc w:val="left"/>
      <w:pPr>
        <w:ind w:left="2874" w:hanging="360"/>
      </w:pPr>
      <w:rPr>
        <w:rFonts w:ascii="Courier New" w:hAnsi="Courier New" w:cs="Courier New" w:hint="default"/>
      </w:rPr>
    </w:lvl>
    <w:lvl w:ilvl="5" w:tplc="04150005" w:tentative="1">
      <w:start w:val="1"/>
      <w:numFmt w:val="bullet"/>
      <w:lvlText w:val=""/>
      <w:lvlJc w:val="left"/>
      <w:pPr>
        <w:ind w:left="3594" w:hanging="360"/>
      </w:pPr>
      <w:rPr>
        <w:rFonts w:ascii="Wingdings" w:hAnsi="Wingdings" w:hint="default"/>
      </w:rPr>
    </w:lvl>
    <w:lvl w:ilvl="6" w:tplc="04150001" w:tentative="1">
      <w:start w:val="1"/>
      <w:numFmt w:val="bullet"/>
      <w:lvlText w:val=""/>
      <w:lvlJc w:val="left"/>
      <w:pPr>
        <w:ind w:left="4314" w:hanging="360"/>
      </w:pPr>
      <w:rPr>
        <w:rFonts w:ascii="Symbol" w:hAnsi="Symbol" w:hint="default"/>
      </w:rPr>
    </w:lvl>
    <w:lvl w:ilvl="7" w:tplc="04150003" w:tentative="1">
      <w:start w:val="1"/>
      <w:numFmt w:val="bullet"/>
      <w:lvlText w:val="o"/>
      <w:lvlJc w:val="left"/>
      <w:pPr>
        <w:ind w:left="5034" w:hanging="360"/>
      </w:pPr>
      <w:rPr>
        <w:rFonts w:ascii="Courier New" w:hAnsi="Courier New" w:cs="Courier New" w:hint="default"/>
      </w:rPr>
    </w:lvl>
    <w:lvl w:ilvl="8" w:tplc="04150005" w:tentative="1">
      <w:start w:val="1"/>
      <w:numFmt w:val="bullet"/>
      <w:lvlText w:val=""/>
      <w:lvlJc w:val="left"/>
      <w:pPr>
        <w:ind w:left="5754" w:hanging="360"/>
      </w:pPr>
      <w:rPr>
        <w:rFonts w:ascii="Wingdings" w:hAnsi="Wingdings" w:hint="default"/>
      </w:rPr>
    </w:lvl>
  </w:abstractNum>
  <w:abstractNum w:abstractNumId="24">
    <w:nsid w:val="740114B1"/>
    <w:multiLevelType w:val="hybridMultilevel"/>
    <w:tmpl w:val="7E922DAC"/>
    <w:lvl w:ilvl="0" w:tplc="034E3966">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B500004"/>
    <w:multiLevelType w:val="hybridMultilevel"/>
    <w:tmpl w:val="94202154"/>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7B8E3824"/>
    <w:multiLevelType w:val="hybridMultilevel"/>
    <w:tmpl w:val="F3BCF2FE"/>
    <w:lvl w:ilvl="0" w:tplc="9EE8B2C4">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7">
    <w:nsid w:val="7E7A6CB6"/>
    <w:multiLevelType w:val="hybridMultilevel"/>
    <w:tmpl w:val="A91295A8"/>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F8D089F"/>
    <w:multiLevelType w:val="hybridMultilevel"/>
    <w:tmpl w:val="E0FE303E"/>
    <w:lvl w:ilvl="0" w:tplc="9EE8B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
  </w:num>
  <w:num w:numId="4">
    <w:abstractNumId w:val="2"/>
  </w:num>
  <w:num w:numId="5">
    <w:abstractNumId w:val="20"/>
  </w:num>
  <w:num w:numId="6">
    <w:abstractNumId w:val="11"/>
  </w:num>
  <w:num w:numId="7">
    <w:abstractNumId w:val="28"/>
  </w:num>
  <w:num w:numId="8">
    <w:abstractNumId w:val="13"/>
  </w:num>
  <w:num w:numId="9">
    <w:abstractNumId w:val="25"/>
  </w:num>
  <w:num w:numId="10">
    <w:abstractNumId w:val="9"/>
  </w:num>
  <w:num w:numId="11">
    <w:abstractNumId w:val="16"/>
  </w:num>
  <w:num w:numId="12">
    <w:abstractNumId w:val="7"/>
  </w:num>
  <w:num w:numId="13">
    <w:abstractNumId w:val="12"/>
  </w:num>
  <w:num w:numId="14">
    <w:abstractNumId w:val="14"/>
  </w:num>
  <w:num w:numId="15">
    <w:abstractNumId w:val="5"/>
  </w:num>
  <w:num w:numId="16">
    <w:abstractNumId w:val="3"/>
  </w:num>
  <w:num w:numId="17">
    <w:abstractNumId w:val="0"/>
  </w:num>
  <w:num w:numId="18">
    <w:abstractNumId w:val="19"/>
  </w:num>
  <w:num w:numId="19">
    <w:abstractNumId w:val="4"/>
  </w:num>
  <w:num w:numId="20">
    <w:abstractNumId w:val="26"/>
  </w:num>
  <w:num w:numId="21">
    <w:abstractNumId w:val="22"/>
  </w:num>
  <w:num w:numId="22">
    <w:abstractNumId w:val="6"/>
  </w:num>
  <w:num w:numId="23">
    <w:abstractNumId w:val="23"/>
  </w:num>
  <w:num w:numId="24">
    <w:abstractNumId w:val="8"/>
  </w:num>
  <w:num w:numId="25">
    <w:abstractNumId w:val="15"/>
  </w:num>
  <w:num w:numId="26">
    <w:abstractNumId w:val="24"/>
  </w:num>
  <w:num w:numId="27">
    <w:abstractNumId w:val="10"/>
  </w:num>
  <w:num w:numId="28">
    <w:abstractNumId w:val="18"/>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Szpot-Prusak">
    <w15:presenceInfo w15:providerId="Windows Live" w15:userId="0eb15f3b001d3c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8D"/>
    <w:rsid w:val="000009B1"/>
    <w:rsid w:val="0000138D"/>
    <w:rsid w:val="000054F3"/>
    <w:rsid w:val="000208BD"/>
    <w:rsid w:val="00021F2D"/>
    <w:rsid w:val="00025E9B"/>
    <w:rsid w:val="0002650A"/>
    <w:rsid w:val="00033A15"/>
    <w:rsid w:val="00033B97"/>
    <w:rsid w:val="00034886"/>
    <w:rsid w:val="0003568F"/>
    <w:rsid w:val="00050728"/>
    <w:rsid w:val="00050E45"/>
    <w:rsid w:val="00054858"/>
    <w:rsid w:val="000556B1"/>
    <w:rsid w:val="00060FB3"/>
    <w:rsid w:val="00061BFB"/>
    <w:rsid w:val="00065B5A"/>
    <w:rsid w:val="00066033"/>
    <w:rsid w:val="0007224F"/>
    <w:rsid w:val="000750BD"/>
    <w:rsid w:val="00075323"/>
    <w:rsid w:val="000879C8"/>
    <w:rsid w:val="00095FB8"/>
    <w:rsid w:val="000A24C3"/>
    <w:rsid w:val="000A5261"/>
    <w:rsid w:val="000A5DE8"/>
    <w:rsid w:val="000A657F"/>
    <w:rsid w:val="000B6315"/>
    <w:rsid w:val="000C0E36"/>
    <w:rsid w:val="000C0F31"/>
    <w:rsid w:val="000C4070"/>
    <w:rsid w:val="000D19CD"/>
    <w:rsid w:val="000D6211"/>
    <w:rsid w:val="000D6DF6"/>
    <w:rsid w:val="000D7048"/>
    <w:rsid w:val="000D729E"/>
    <w:rsid w:val="000F1A3E"/>
    <w:rsid w:val="000F2568"/>
    <w:rsid w:val="000F3835"/>
    <w:rsid w:val="000F48C5"/>
    <w:rsid w:val="000F4C53"/>
    <w:rsid w:val="00103CD8"/>
    <w:rsid w:val="00103F3E"/>
    <w:rsid w:val="00107784"/>
    <w:rsid w:val="00107E6F"/>
    <w:rsid w:val="00114662"/>
    <w:rsid w:val="001221F3"/>
    <w:rsid w:val="00122946"/>
    <w:rsid w:val="0012404A"/>
    <w:rsid w:val="001251E5"/>
    <w:rsid w:val="00131D05"/>
    <w:rsid w:val="001323E6"/>
    <w:rsid w:val="00135501"/>
    <w:rsid w:val="00141172"/>
    <w:rsid w:val="00142814"/>
    <w:rsid w:val="00146E24"/>
    <w:rsid w:val="0014784A"/>
    <w:rsid w:val="00157AE4"/>
    <w:rsid w:val="00160004"/>
    <w:rsid w:val="001613BE"/>
    <w:rsid w:val="001621B7"/>
    <w:rsid w:val="001669CE"/>
    <w:rsid w:val="001714DB"/>
    <w:rsid w:val="00173525"/>
    <w:rsid w:val="00175D70"/>
    <w:rsid w:val="0017626A"/>
    <w:rsid w:val="00180D7E"/>
    <w:rsid w:val="0018668F"/>
    <w:rsid w:val="00186BC3"/>
    <w:rsid w:val="001900CF"/>
    <w:rsid w:val="001956E3"/>
    <w:rsid w:val="00197B6C"/>
    <w:rsid w:val="001A601A"/>
    <w:rsid w:val="001A6BAD"/>
    <w:rsid w:val="001B0486"/>
    <w:rsid w:val="001B0EC8"/>
    <w:rsid w:val="001B4994"/>
    <w:rsid w:val="001B544B"/>
    <w:rsid w:val="001B7F4A"/>
    <w:rsid w:val="001C2EC5"/>
    <w:rsid w:val="001D718E"/>
    <w:rsid w:val="001E0774"/>
    <w:rsid w:val="001E6D8C"/>
    <w:rsid w:val="001F04A6"/>
    <w:rsid w:val="001F0C35"/>
    <w:rsid w:val="001F0C71"/>
    <w:rsid w:val="001F2E19"/>
    <w:rsid w:val="001F44BD"/>
    <w:rsid w:val="001F77FE"/>
    <w:rsid w:val="00205E76"/>
    <w:rsid w:val="00212349"/>
    <w:rsid w:val="00216355"/>
    <w:rsid w:val="0022032E"/>
    <w:rsid w:val="00220377"/>
    <w:rsid w:val="00220987"/>
    <w:rsid w:val="00222944"/>
    <w:rsid w:val="00225B8A"/>
    <w:rsid w:val="00227DF1"/>
    <w:rsid w:val="00231484"/>
    <w:rsid w:val="0023367B"/>
    <w:rsid w:val="002342DA"/>
    <w:rsid w:val="00234684"/>
    <w:rsid w:val="00240C2A"/>
    <w:rsid w:val="002419FB"/>
    <w:rsid w:val="0024439B"/>
    <w:rsid w:val="00245BC7"/>
    <w:rsid w:val="00246212"/>
    <w:rsid w:val="002520AA"/>
    <w:rsid w:val="00252FC9"/>
    <w:rsid w:val="0025396B"/>
    <w:rsid w:val="0025737C"/>
    <w:rsid w:val="002615AF"/>
    <w:rsid w:val="00265E82"/>
    <w:rsid w:val="00267748"/>
    <w:rsid w:val="00272E41"/>
    <w:rsid w:val="00276D12"/>
    <w:rsid w:val="00287034"/>
    <w:rsid w:val="0028783B"/>
    <w:rsid w:val="002923D4"/>
    <w:rsid w:val="00294F1D"/>
    <w:rsid w:val="002A5E48"/>
    <w:rsid w:val="002B08ED"/>
    <w:rsid w:val="002B0F88"/>
    <w:rsid w:val="002B108F"/>
    <w:rsid w:val="002B49CD"/>
    <w:rsid w:val="002B7F29"/>
    <w:rsid w:val="002C23BF"/>
    <w:rsid w:val="002C3E3D"/>
    <w:rsid w:val="002F1C24"/>
    <w:rsid w:val="002F39C7"/>
    <w:rsid w:val="00301F2D"/>
    <w:rsid w:val="00310271"/>
    <w:rsid w:val="003142D3"/>
    <w:rsid w:val="00314C40"/>
    <w:rsid w:val="0031786D"/>
    <w:rsid w:val="00320B70"/>
    <w:rsid w:val="00322BBF"/>
    <w:rsid w:val="00324723"/>
    <w:rsid w:val="00330117"/>
    <w:rsid w:val="003306EB"/>
    <w:rsid w:val="00330F7F"/>
    <w:rsid w:val="00332A4A"/>
    <w:rsid w:val="00340D51"/>
    <w:rsid w:val="003415E9"/>
    <w:rsid w:val="00342EB4"/>
    <w:rsid w:val="00351956"/>
    <w:rsid w:val="00355004"/>
    <w:rsid w:val="003602E4"/>
    <w:rsid w:val="003644AF"/>
    <w:rsid w:val="00364971"/>
    <w:rsid w:val="00367D95"/>
    <w:rsid w:val="00371AB7"/>
    <w:rsid w:val="00376A39"/>
    <w:rsid w:val="00376FFB"/>
    <w:rsid w:val="00380588"/>
    <w:rsid w:val="00383106"/>
    <w:rsid w:val="003859ED"/>
    <w:rsid w:val="00392900"/>
    <w:rsid w:val="00393FEF"/>
    <w:rsid w:val="00395584"/>
    <w:rsid w:val="0039573A"/>
    <w:rsid w:val="003A12FF"/>
    <w:rsid w:val="003A1A74"/>
    <w:rsid w:val="003A3E11"/>
    <w:rsid w:val="003A70FC"/>
    <w:rsid w:val="003B07D9"/>
    <w:rsid w:val="003B1044"/>
    <w:rsid w:val="003B138C"/>
    <w:rsid w:val="003B4A7E"/>
    <w:rsid w:val="003B54F8"/>
    <w:rsid w:val="003C2663"/>
    <w:rsid w:val="003C2AC7"/>
    <w:rsid w:val="003C356A"/>
    <w:rsid w:val="003C47AC"/>
    <w:rsid w:val="003C70B0"/>
    <w:rsid w:val="003D16C3"/>
    <w:rsid w:val="003D2CD0"/>
    <w:rsid w:val="003D3E89"/>
    <w:rsid w:val="003D3EC1"/>
    <w:rsid w:val="003E0E86"/>
    <w:rsid w:val="003E1026"/>
    <w:rsid w:val="003E7E1F"/>
    <w:rsid w:val="003E7E39"/>
    <w:rsid w:val="003F1044"/>
    <w:rsid w:val="003F10FF"/>
    <w:rsid w:val="003F19FB"/>
    <w:rsid w:val="003F63E7"/>
    <w:rsid w:val="00401E15"/>
    <w:rsid w:val="00405561"/>
    <w:rsid w:val="00410D9C"/>
    <w:rsid w:val="00415FF4"/>
    <w:rsid w:val="00417339"/>
    <w:rsid w:val="00420519"/>
    <w:rsid w:val="00420CCF"/>
    <w:rsid w:val="00424002"/>
    <w:rsid w:val="00425059"/>
    <w:rsid w:val="004305BC"/>
    <w:rsid w:val="00436C01"/>
    <w:rsid w:val="00437115"/>
    <w:rsid w:val="0043797A"/>
    <w:rsid w:val="004411FC"/>
    <w:rsid w:val="004412BE"/>
    <w:rsid w:val="0044731C"/>
    <w:rsid w:val="004511C8"/>
    <w:rsid w:val="00456B6D"/>
    <w:rsid w:val="00461B42"/>
    <w:rsid w:val="00464A05"/>
    <w:rsid w:val="00465594"/>
    <w:rsid w:val="00466F41"/>
    <w:rsid w:val="00472102"/>
    <w:rsid w:val="004725C4"/>
    <w:rsid w:val="00472FC8"/>
    <w:rsid w:val="00475C93"/>
    <w:rsid w:val="00476694"/>
    <w:rsid w:val="004823E1"/>
    <w:rsid w:val="00497AED"/>
    <w:rsid w:val="004B06AA"/>
    <w:rsid w:val="004B3168"/>
    <w:rsid w:val="004C16F5"/>
    <w:rsid w:val="004D063D"/>
    <w:rsid w:val="004D3198"/>
    <w:rsid w:val="004D452B"/>
    <w:rsid w:val="004D6E57"/>
    <w:rsid w:val="004E0753"/>
    <w:rsid w:val="004E2DEC"/>
    <w:rsid w:val="004E2FF7"/>
    <w:rsid w:val="004E3B9F"/>
    <w:rsid w:val="004E6EB7"/>
    <w:rsid w:val="004E78BC"/>
    <w:rsid w:val="004F487A"/>
    <w:rsid w:val="004F4E04"/>
    <w:rsid w:val="004F7873"/>
    <w:rsid w:val="0050235B"/>
    <w:rsid w:val="00507E4A"/>
    <w:rsid w:val="00513DEB"/>
    <w:rsid w:val="00516364"/>
    <w:rsid w:val="00516DD1"/>
    <w:rsid w:val="00520A6F"/>
    <w:rsid w:val="0052215F"/>
    <w:rsid w:val="00522822"/>
    <w:rsid w:val="00522D78"/>
    <w:rsid w:val="0052414E"/>
    <w:rsid w:val="0052448F"/>
    <w:rsid w:val="00524C79"/>
    <w:rsid w:val="00526FDF"/>
    <w:rsid w:val="0052757D"/>
    <w:rsid w:val="00534B93"/>
    <w:rsid w:val="00534DBE"/>
    <w:rsid w:val="005367D4"/>
    <w:rsid w:val="00541128"/>
    <w:rsid w:val="005423FB"/>
    <w:rsid w:val="00547C89"/>
    <w:rsid w:val="00555E47"/>
    <w:rsid w:val="0055645B"/>
    <w:rsid w:val="005574D5"/>
    <w:rsid w:val="00560662"/>
    <w:rsid w:val="00560B38"/>
    <w:rsid w:val="0056158F"/>
    <w:rsid w:val="00564015"/>
    <w:rsid w:val="0056546A"/>
    <w:rsid w:val="0057438C"/>
    <w:rsid w:val="00577AE0"/>
    <w:rsid w:val="0058247D"/>
    <w:rsid w:val="00587FB9"/>
    <w:rsid w:val="00590449"/>
    <w:rsid w:val="00596094"/>
    <w:rsid w:val="005A3473"/>
    <w:rsid w:val="005A7C1D"/>
    <w:rsid w:val="005B6F3A"/>
    <w:rsid w:val="005C4415"/>
    <w:rsid w:val="005C5D22"/>
    <w:rsid w:val="005D0369"/>
    <w:rsid w:val="005D1069"/>
    <w:rsid w:val="005D188A"/>
    <w:rsid w:val="005D51A1"/>
    <w:rsid w:val="005D7A06"/>
    <w:rsid w:val="005E0A2E"/>
    <w:rsid w:val="005E194A"/>
    <w:rsid w:val="005E2E3B"/>
    <w:rsid w:val="005E303E"/>
    <w:rsid w:val="005E43E8"/>
    <w:rsid w:val="005E4AA2"/>
    <w:rsid w:val="005E5314"/>
    <w:rsid w:val="005F1A07"/>
    <w:rsid w:val="005F2C15"/>
    <w:rsid w:val="005F3CFA"/>
    <w:rsid w:val="005F622F"/>
    <w:rsid w:val="006030CB"/>
    <w:rsid w:val="006036EE"/>
    <w:rsid w:val="006043AE"/>
    <w:rsid w:val="006051B6"/>
    <w:rsid w:val="0060543F"/>
    <w:rsid w:val="00605B15"/>
    <w:rsid w:val="00607534"/>
    <w:rsid w:val="00617CED"/>
    <w:rsid w:val="00621A0A"/>
    <w:rsid w:val="00622823"/>
    <w:rsid w:val="006250E8"/>
    <w:rsid w:val="00631E22"/>
    <w:rsid w:val="00632A6F"/>
    <w:rsid w:val="006340CF"/>
    <w:rsid w:val="00647D66"/>
    <w:rsid w:val="00654F9D"/>
    <w:rsid w:val="006572DD"/>
    <w:rsid w:val="006615A8"/>
    <w:rsid w:val="00661995"/>
    <w:rsid w:val="0066367A"/>
    <w:rsid w:val="00667D08"/>
    <w:rsid w:val="006727D5"/>
    <w:rsid w:val="006742C6"/>
    <w:rsid w:val="00675561"/>
    <w:rsid w:val="00676C6C"/>
    <w:rsid w:val="00682817"/>
    <w:rsid w:val="00682EFC"/>
    <w:rsid w:val="00683BEE"/>
    <w:rsid w:val="0068505B"/>
    <w:rsid w:val="006865D3"/>
    <w:rsid w:val="0069203D"/>
    <w:rsid w:val="006949E2"/>
    <w:rsid w:val="006A2BF1"/>
    <w:rsid w:val="006A2D07"/>
    <w:rsid w:val="006A32F8"/>
    <w:rsid w:val="006B30CB"/>
    <w:rsid w:val="006B6D3D"/>
    <w:rsid w:val="006C2F3D"/>
    <w:rsid w:val="006C5710"/>
    <w:rsid w:val="006C77C5"/>
    <w:rsid w:val="006D538E"/>
    <w:rsid w:val="006E15C0"/>
    <w:rsid w:val="006F0632"/>
    <w:rsid w:val="006F1AC2"/>
    <w:rsid w:val="006F5444"/>
    <w:rsid w:val="007064A4"/>
    <w:rsid w:val="00720005"/>
    <w:rsid w:val="00721426"/>
    <w:rsid w:val="00722812"/>
    <w:rsid w:val="00723BA8"/>
    <w:rsid w:val="00723FD1"/>
    <w:rsid w:val="007242BA"/>
    <w:rsid w:val="007262F6"/>
    <w:rsid w:val="00726E48"/>
    <w:rsid w:val="00730BBD"/>
    <w:rsid w:val="007343A2"/>
    <w:rsid w:val="0073480A"/>
    <w:rsid w:val="00735373"/>
    <w:rsid w:val="00737359"/>
    <w:rsid w:val="007439BF"/>
    <w:rsid w:val="00745A5F"/>
    <w:rsid w:val="007478D8"/>
    <w:rsid w:val="00755F96"/>
    <w:rsid w:val="00757B07"/>
    <w:rsid w:val="0076116A"/>
    <w:rsid w:val="0076150F"/>
    <w:rsid w:val="0076191E"/>
    <w:rsid w:val="00761978"/>
    <w:rsid w:val="00771CCF"/>
    <w:rsid w:val="00771CDC"/>
    <w:rsid w:val="00773FFB"/>
    <w:rsid w:val="00776C7E"/>
    <w:rsid w:val="00785AD0"/>
    <w:rsid w:val="007939CB"/>
    <w:rsid w:val="007A3A1C"/>
    <w:rsid w:val="007A3DA3"/>
    <w:rsid w:val="007B0317"/>
    <w:rsid w:val="007B1180"/>
    <w:rsid w:val="007B1A52"/>
    <w:rsid w:val="007B3206"/>
    <w:rsid w:val="007B3EEE"/>
    <w:rsid w:val="007B427A"/>
    <w:rsid w:val="007B5E64"/>
    <w:rsid w:val="007C0019"/>
    <w:rsid w:val="007C24FC"/>
    <w:rsid w:val="007D0E11"/>
    <w:rsid w:val="007D1CAE"/>
    <w:rsid w:val="007D27C1"/>
    <w:rsid w:val="007D3252"/>
    <w:rsid w:val="007D3936"/>
    <w:rsid w:val="007D3A16"/>
    <w:rsid w:val="007E0A50"/>
    <w:rsid w:val="007E3736"/>
    <w:rsid w:val="007E40A3"/>
    <w:rsid w:val="007E5177"/>
    <w:rsid w:val="007E5E39"/>
    <w:rsid w:val="007E6882"/>
    <w:rsid w:val="007E6ADB"/>
    <w:rsid w:val="007F43D1"/>
    <w:rsid w:val="008005A2"/>
    <w:rsid w:val="00813A81"/>
    <w:rsid w:val="00813EFB"/>
    <w:rsid w:val="00821AD9"/>
    <w:rsid w:val="00825210"/>
    <w:rsid w:val="008264A8"/>
    <w:rsid w:val="00832B16"/>
    <w:rsid w:val="008412CA"/>
    <w:rsid w:val="0084145D"/>
    <w:rsid w:val="00844F5C"/>
    <w:rsid w:val="00850937"/>
    <w:rsid w:val="008513B2"/>
    <w:rsid w:val="00851B56"/>
    <w:rsid w:val="00855BCE"/>
    <w:rsid w:val="00855D34"/>
    <w:rsid w:val="00860A9D"/>
    <w:rsid w:val="00863949"/>
    <w:rsid w:val="00866F86"/>
    <w:rsid w:val="0086787C"/>
    <w:rsid w:val="00867CA6"/>
    <w:rsid w:val="00885487"/>
    <w:rsid w:val="008929A4"/>
    <w:rsid w:val="008954ED"/>
    <w:rsid w:val="008979E0"/>
    <w:rsid w:val="00897C83"/>
    <w:rsid w:val="008A44CF"/>
    <w:rsid w:val="008B0948"/>
    <w:rsid w:val="008B1B42"/>
    <w:rsid w:val="008B3AA2"/>
    <w:rsid w:val="008B3FA0"/>
    <w:rsid w:val="008D2292"/>
    <w:rsid w:val="008D3D3A"/>
    <w:rsid w:val="008D76EA"/>
    <w:rsid w:val="008E12FE"/>
    <w:rsid w:val="008E19D2"/>
    <w:rsid w:val="008E4C24"/>
    <w:rsid w:val="008E7EAA"/>
    <w:rsid w:val="008F0C01"/>
    <w:rsid w:val="008F1FC1"/>
    <w:rsid w:val="008F7B15"/>
    <w:rsid w:val="00903787"/>
    <w:rsid w:val="00910951"/>
    <w:rsid w:val="00911C77"/>
    <w:rsid w:val="0091399A"/>
    <w:rsid w:val="00916C68"/>
    <w:rsid w:val="00920A29"/>
    <w:rsid w:val="0092152D"/>
    <w:rsid w:val="00923C11"/>
    <w:rsid w:val="00923FE4"/>
    <w:rsid w:val="00932239"/>
    <w:rsid w:val="00950C61"/>
    <w:rsid w:val="00961F39"/>
    <w:rsid w:val="00962F23"/>
    <w:rsid w:val="009665DE"/>
    <w:rsid w:val="0096679E"/>
    <w:rsid w:val="009941D1"/>
    <w:rsid w:val="009956C0"/>
    <w:rsid w:val="009A3AF3"/>
    <w:rsid w:val="009A670C"/>
    <w:rsid w:val="009B08C0"/>
    <w:rsid w:val="009B0CE8"/>
    <w:rsid w:val="009B7A88"/>
    <w:rsid w:val="009B7FCC"/>
    <w:rsid w:val="009C2B2A"/>
    <w:rsid w:val="009C5D30"/>
    <w:rsid w:val="009C72C4"/>
    <w:rsid w:val="009D1369"/>
    <w:rsid w:val="009E2D93"/>
    <w:rsid w:val="009F0518"/>
    <w:rsid w:val="009F3DED"/>
    <w:rsid w:val="009F409B"/>
    <w:rsid w:val="00A00794"/>
    <w:rsid w:val="00A023BA"/>
    <w:rsid w:val="00A0512A"/>
    <w:rsid w:val="00A071F6"/>
    <w:rsid w:val="00A10CC5"/>
    <w:rsid w:val="00A11A07"/>
    <w:rsid w:val="00A147E8"/>
    <w:rsid w:val="00A17AA0"/>
    <w:rsid w:val="00A3181B"/>
    <w:rsid w:val="00A323A8"/>
    <w:rsid w:val="00A43AC2"/>
    <w:rsid w:val="00A46A64"/>
    <w:rsid w:val="00A57308"/>
    <w:rsid w:val="00A620B4"/>
    <w:rsid w:val="00A63A18"/>
    <w:rsid w:val="00A67575"/>
    <w:rsid w:val="00A71C6E"/>
    <w:rsid w:val="00A71F08"/>
    <w:rsid w:val="00A775EA"/>
    <w:rsid w:val="00A86408"/>
    <w:rsid w:val="00A93DC5"/>
    <w:rsid w:val="00A9795E"/>
    <w:rsid w:val="00AA1A8E"/>
    <w:rsid w:val="00AA249C"/>
    <w:rsid w:val="00AA4CDC"/>
    <w:rsid w:val="00AA73C6"/>
    <w:rsid w:val="00AB3C6F"/>
    <w:rsid w:val="00AB7F23"/>
    <w:rsid w:val="00AC13A8"/>
    <w:rsid w:val="00AC3E21"/>
    <w:rsid w:val="00AC41BC"/>
    <w:rsid w:val="00AC459B"/>
    <w:rsid w:val="00AC67F6"/>
    <w:rsid w:val="00AC78F4"/>
    <w:rsid w:val="00AD0F74"/>
    <w:rsid w:val="00AD6DB9"/>
    <w:rsid w:val="00AE15D0"/>
    <w:rsid w:val="00AE4B5C"/>
    <w:rsid w:val="00AE7CFA"/>
    <w:rsid w:val="00AF223B"/>
    <w:rsid w:val="00AF694C"/>
    <w:rsid w:val="00B042A6"/>
    <w:rsid w:val="00B16296"/>
    <w:rsid w:val="00B173E0"/>
    <w:rsid w:val="00B21B6B"/>
    <w:rsid w:val="00B24D8D"/>
    <w:rsid w:val="00B30FFD"/>
    <w:rsid w:val="00B37357"/>
    <w:rsid w:val="00B56F8F"/>
    <w:rsid w:val="00B6718A"/>
    <w:rsid w:val="00B709DE"/>
    <w:rsid w:val="00B70FDC"/>
    <w:rsid w:val="00B7496C"/>
    <w:rsid w:val="00B7511F"/>
    <w:rsid w:val="00B87561"/>
    <w:rsid w:val="00B907FE"/>
    <w:rsid w:val="00B94A89"/>
    <w:rsid w:val="00B96A7A"/>
    <w:rsid w:val="00B96DB8"/>
    <w:rsid w:val="00BA2823"/>
    <w:rsid w:val="00BB2953"/>
    <w:rsid w:val="00BB3499"/>
    <w:rsid w:val="00BC460E"/>
    <w:rsid w:val="00BE2CB9"/>
    <w:rsid w:val="00BE3598"/>
    <w:rsid w:val="00BE3626"/>
    <w:rsid w:val="00BE4773"/>
    <w:rsid w:val="00BE57BB"/>
    <w:rsid w:val="00BF0043"/>
    <w:rsid w:val="00BF0C1D"/>
    <w:rsid w:val="00BF2EED"/>
    <w:rsid w:val="00BF436F"/>
    <w:rsid w:val="00BF507F"/>
    <w:rsid w:val="00BF58CB"/>
    <w:rsid w:val="00BF6545"/>
    <w:rsid w:val="00C00633"/>
    <w:rsid w:val="00C02F76"/>
    <w:rsid w:val="00C11929"/>
    <w:rsid w:val="00C132E6"/>
    <w:rsid w:val="00C16551"/>
    <w:rsid w:val="00C176F8"/>
    <w:rsid w:val="00C22AED"/>
    <w:rsid w:val="00C314A2"/>
    <w:rsid w:val="00C33B4B"/>
    <w:rsid w:val="00C36E56"/>
    <w:rsid w:val="00C40FE6"/>
    <w:rsid w:val="00C42B47"/>
    <w:rsid w:val="00C45A45"/>
    <w:rsid w:val="00C4609D"/>
    <w:rsid w:val="00C50374"/>
    <w:rsid w:val="00C50FD4"/>
    <w:rsid w:val="00C555A7"/>
    <w:rsid w:val="00C55A28"/>
    <w:rsid w:val="00C55EFD"/>
    <w:rsid w:val="00C62F5D"/>
    <w:rsid w:val="00C64B30"/>
    <w:rsid w:val="00C66E0A"/>
    <w:rsid w:val="00C6702B"/>
    <w:rsid w:val="00C711AA"/>
    <w:rsid w:val="00C75B9E"/>
    <w:rsid w:val="00C7618A"/>
    <w:rsid w:val="00C82CED"/>
    <w:rsid w:val="00C84B60"/>
    <w:rsid w:val="00C91193"/>
    <w:rsid w:val="00C96E12"/>
    <w:rsid w:val="00CB1D79"/>
    <w:rsid w:val="00CB4851"/>
    <w:rsid w:val="00CB7FD8"/>
    <w:rsid w:val="00CC3700"/>
    <w:rsid w:val="00CC4773"/>
    <w:rsid w:val="00CC6A9B"/>
    <w:rsid w:val="00CC7BEC"/>
    <w:rsid w:val="00CD1CE1"/>
    <w:rsid w:val="00CD4C49"/>
    <w:rsid w:val="00CD632E"/>
    <w:rsid w:val="00CD6EC8"/>
    <w:rsid w:val="00CE5FD1"/>
    <w:rsid w:val="00CE6CA5"/>
    <w:rsid w:val="00CF26BA"/>
    <w:rsid w:val="00CF718B"/>
    <w:rsid w:val="00CF7BFD"/>
    <w:rsid w:val="00D077DF"/>
    <w:rsid w:val="00D1023C"/>
    <w:rsid w:val="00D10C7C"/>
    <w:rsid w:val="00D12247"/>
    <w:rsid w:val="00D12F2A"/>
    <w:rsid w:val="00D16BB7"/>
    <w:rsid w:val="00D22871"/>
    <w:rsid w:val="00D25BA2"/>
    <w:rsid w:val="00D25E99"/>
    <w:rsid w:val="00D36C0D"/>
    <w:rsid w:val="00D413F4"/>
    <w:rsid w:val="00D4722F"/>
    <w:rsid w:val="00D53E8E"/>
    <w:rsid w:val="00D55002"/>
    <w:rsid w:val="00D564A8"/>
    <w:rsid w:val="00D567D8"/>
    <w:rsid w:val="00D613A7"/>
    <w:rsid w:val="00D62602"/>
    <w:rsid w:val="00D670B7"/>
    <w:rsid w:val="00D75976"/>
    <w:rsid w:val="00D82C95"/>
    <w:rsid w:val="00D82E37"/>
    <w:rsid w:val="00D83D74"/>
    <w:rsid w:val="00D85A0F"/>
    <w:rsid w:val="00D86688"/>
    <w:rsid w:val="00D867A0"/>
    <w:rsid w:val="00D93859"/>
    <w:rsid w:val="00D93DBA"/>
    <w:rsid w:val="00DA46A4"/>
    <w:rsid w:val="00DA5B97"/>
    <w:rsid w:val="00DA63D3"/>
    <w:rsid w:val="00DB0EC7"/>
    <w:rsid w:val="00DB263E"/>
    <w:rsid w:val="00DC0064"/>
    <w:rsid w:val="00DC4385"/>
    <w:rsid w:val="00DC50FD"/>
    <w:rsid w:val="00DC628C"/>
    <w:rsid w:val="00DD068A"/>
    <w:rsid w:val="00DD34AA"/>
    <w:rsid w:val="00DD3D55"/>
    <w:rsid w:val="00DD4439"/>
    <w:rsid w:val="00DD4983"/>
    <w:rsid w:val="00DD5A40"/>
    <w:rsid w:val="00DD620B"/>
    <w:rsid w:val="00DD6ED3"/>
    <w:rsid w:val="00DE1160"/>
    <w:rsid w:val="00DE339F"/>
    <w:rsid w:val="00DE4E97"/>
    <w:rsid w:val="00DF6259"/>
    <w:rsid w:val="00E01A79"/>
    <w:rsid w:val="00E072EF"/>
    <w:rsid w:val="00E10AE3"/>
    <w:rsid w:val="00E11E71"/>
    <w:rsid w:val="00E131BB"/>
    <w:rsid w:val="00E16C39"/>
    <w:rsid w:val="00E16D99"/>
    <w:rsid w:val="00E21EDB"/>
    <w:rsid w:val="00E26043"/>
    <w:rsid w:val="00E2779C"/>
    <w:rsid w:val="00E2797F"/>
    <w:rsid w:val="00E412D4"/>
    <w:rsid w:val="00E41735"/>
    <w:rsid w:val="00E41927"/>
    <w:rsid w:val="00E435D5"/>
    <w:rsid w:val="00E448E1"/>
    <w:rsid w:val="00E46490"/>
    <w:rsid w:val="00E514AB"/>
    <w:rsid w:val="00E52C3C"/>
    <w:rsid w:val="00E6126A"/>
    <w:rsid w:val="00E67B9B"/>
    <w:rsid w:val="00E736DD"/>
    <w:rsid w:val="00E740A1"/>
    <w:rsid w:val="00E74362"/>
    <w:rsid w:val="00E76BB3"/>
    <w:rsid w:val="00E803F7"/>
    <w:rsid w:val="00E80DCD"/>
    <w:rsid w:val="00E84641"/>
    <w:rsid w:val="00E8591D"/>
    <w:rsid w:val="00E90718"/>
    <w:rsid w:val="00EA0108"/>
    <w:rsid w:val="00EA289D"/>
    <w:rsid w:val="00EA5A61"/>
    <w:rsid w:val="00EB154C"/>
    <w:rsid w:val="00EB4365"/>
    <w:rsid w:val="00EB64A2"/>
    <w:rsid w:val="00EB79FB"/>
    <w:rsid w:val="00EC29C4"/>
    <w:rsid w:val="00EC582B"/>
    <w:rsid w:val="00EE33B1"/>
    <w:rsid w:val="00EE4CC9"/>
    <w:rsid w:val="00EF19F1"/>
    <w:rsid w:val="00EF2EA8"/>
    <w:rsid w:val="00EF39F1"/>
    <w:rsid w:val="00EF3DAB"/>
    <w:rsid w:val="00EF7A6A"/>
    <w:rsid w:val="00F0081C"/>
    <w:rsid w:val="00F00A99"/>
    <w:rsid w:val="00F042F0"/>
    <w:rsid w:val="00F07A5F"/>
    <w:rsid w:val="00F13B29"/>
    <w:rsid w:val="00F14854"/>
    <w:rsid w:val="00F16026"/>
    <w:rsid w:val="00F171B6"/>
    <w:rsid w:val="00F2021E"/>
    <w:rsid w:val="00F21ECE"/>
    <w:rsid w:val="00F34306"/>
    <w:rsid w:val="00F36D13"/>
    <w:rsid w:val="00F4794B"/>
    <w:rsid w:val="00F518C5"/>
    <w:rsid w:val="00F578B8"/>
    <w:rsid w:val="00F62A71"/>
    <w:rsid w:val="00F639D7"/>
    <w:rsid w:val="00F661C5"/>
    <w:rsid w:val="00F664BF"/>
    <w:rsid w:val="00F677C3"/>
    <w:rsid w:val="00F70BF6"/>
    <w:rsid w:val="00F71ADA"/>
    <w:rsid w:val="00F814A7"/>
    <w:rsid w:val="00F83D64"/>
    <w:rsid w:val="00F90B48"/>
    <w:rsid w:val="00F90C53"/>
    <w:rsid w:val="00F90FB2"/>
    <w:rsid w:val="00F93412"/>
    <w:rsid w:val="00F93B51"/>
    <w:rsid w:val="00F9636D"/>
    <w:rsid w:val="00F97271"/>
    <w:rsid w:val="00FA225C"/>
    <w:rsid w:val="00FA237F"/>
    <w:rsid w:val="00FA4363"/>
    <w:rsid w:val="00FA4F93"/>
    <w:rsid w:val="00FB1FBD"/>
    <w:rsid w:val="00FC0A95"/>
    <w:rsid w:val="00FC1121"/>
    <w:rsid w:val="00FC1D56"/>
    <w:rsid w:val="00FC47AE"/>
    <w:rsid w:val="00FD061A"/>
    <w:rsid w:val="00FD27C0"/>
    <w:rsid w:val="00FD383B"/>
    <w:rsid w:val="00FD6EB1"/>
    <w:rsid w:val="00FE013D"/>
    <w:rsid w:val="00FE39C7"/>
    <w:rsid w:val="00FE4F2D"/>
    <w:rsid w:val="00FF3B7A"/>
    <w:rsid w:val="00FF44BB"/>
    <w:rsid w:val="00FF63C1"/>
    <w:rsid w:val="00FF67C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1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1929"/>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C11929"/>
    <w:pPr>
      <w:spacing w:after="0" w:line="240" w:lineRule="auto"/>
    </w:pPr>
  </w:style>
  <w:style w:type="paragraph" w:styleId="Nagwekspisutreci">
    <w:name w:val="TOC Heading"/>
    <w:basedOn w:val="Nagwek1"/>
    <w:next w:val="Normalny"/>
    <w:uiPriority w:val="39"/>
    <w:semiHidden/>
    <w:unhideWhenUsed/>
    <w:qFormat/>
    <w:rsid w:val="00C11929"/>
    <w:pPr>
      <w:outlineLvl w:val="9"/>
    </w:pPr>
  </w:style>
  <w:style w:type="paragraph" w:styleId="Nagwek">
    <w:name w:val="header"/>
    <w:basedOn w:val="Normalny"/>
    <w:link w:val="NagwekZnak"/>
    <w:uiPriority w:val="99"/>
    <w:unhideWhenUsed/>
    <w:rsid w:val="000013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138D"/>
  </w:style>
  <w:style w:type="paragraph" w:styleId="Stopka">
    <w:name w:val="footer"/>
    <w:basedOn w:val="Normalny"/>
    <w:link w:val="StopkaZnak"/>
    <w:uiPriority w:val="99"/>
    <w:unhideWhenUsed/>
    <w:rsid w:val="000013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138D"/>
  </w:style>
  <w:style w:type="paragraph" w:styleId="Akapitzlist">
    <w:name w:val="List Paragraph"/>
    <w:basedOn w:val="Normalny"/>
    <w:uiPriority w:val="34"/>
    <w:qFormat/>
    <w:rsid w:val="000C4070"/>
    <w:pPr>
      <w:ind w:left="720"/>
      <w:contextualSpacing/>
    </w:pPr>
  </w:style>
  <w:style w:type="paragraph" w:styleId="Tekstprzypisukocowego">
    <w:name w:val="endnote text"/>
    <w:basedOn w:val="Normalny"/>
    <w:link w:val="TekstprzypisukocowegoZnak"/>
    <w:uiPriority w:val="99"/>
    <w:semiHidden/>
    <w:unhideWhenUsed/>
    <w:rsid w:val="00C75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5B9E"/>
    <w:rPr>
      <w:sz w:val="20"/>
      <w:szCs w:val="20"/>
    </w:rPr>
  </w:style>
  <w:style w:type="character" w:styleId="Odwoanieprzypisukocowego">
    <w:name w:val="endnote reference"/>
    <w:basedOn w:val="Domylnaczcionkaakapitu"/>
    <w:uiPriority w:val="99"/>
    <w:semiHidden/>
    <w:unhideWhenUsed/>
    <w:rsid w:val="00C75B9E"/>
    <w:rPr>
      <w:vertAlign w:val="superscript"/>
    </w:rPr>
  </w:style>
  <w:style w:type="paragraph" w:styleId="Tekstdymka">
    <w:name w:val="Balloon Text"/>
    <w:basedOn w:val="Normalny"/>
    <w:link w:val="TekstdymkaZnak"/>
    <w:uiPriority w:val="99"/>
    <w:semiHidden/>
    <w:unhideWhenUsed/>
    <w:rsid w:val="00E10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AE3"/>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200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0005"/>
    <w:rPr>
      <w:sz w:val="20"/>
      <w:szCs w:val="20"/>
    </w:rPr>
  </w:style>
  <w:style w:type="character" w:styleId="Odwoanieprzypisudolnego">
    <w:name w:val="footnote reference"/>
    <w:basedOn w:val="Domylnaczcionkaakapitu"/>
    <w:uiPriority w:val="99"/>
    <w:semiHidden/>
    <w:unhideWhenUsed/>
    <w:rsid w:val="00720005"/>
    <w:rPr>
      <w:vertAlign w:val="superscript"/>
    </w:rPr>
  </w:style>
  <w:style w:type="character" w:styleId="Odwoaniedokomentarza">
    <w:name w:val="annotation reference"/>
    <w:basedOn w:val="Domylnaczcionkaakapitu"/>
    <w:uiPriority w:val="99"/>
    <w:semiHidden/>
    <w:unhideWhenUsed/>
    <w:rsid w:val="004E2DEC"/>
    <w:rPr>
      <w:sz w:val="16"/>
      <w:szCs w:val="16"/>
    </w:rPr>
  </w:style>
  <w:style w:type="paragraph" w:styleId="Tekstkomentarza">
    <w:name w:val="annotation text"/>
    <w:basedOn w:val="Normalny"/>
    <w:link w:val="TekstkomentarzaZnak"/>
    <w:uiPriority w:val="99"/>
    <w:semiHidden/>
    <w:unhideWhenUsed/>
    <w:rsid w:val="004E2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2DEC"/>
    <w:rPr>
      <w:sz w:val="20"/>
      <w:szCs w:val="20"/>
    </w:rPr>
  </w:style>
  <w:style w:type="paragraph" w:styleId="Tematkomentarza">
    <w:name w:val="annotation subject"/>
    <w:basedOn w:val="Tekstkomentarza"/>
    <w:next w:val="Tekstkomentarza"/>
    <w:link w:val="TematkomentarzaZnak"/>
    <w:uiPriority w:val="99"/>
    <w:semiHidden/>
    <w:unhideWhenUsed/>
    <w:rsid w:val="004E2DEC"/>
    <w:rPr>
      <w:b/>
      <w:bCs/>
    </w:rPr>
  </w:style>
  <w:style w:type="character" w:customStyle="1" w:styleId="TematkomentarzaZnak">
    <w:name w:val="Temat komentarza Znak"/>
    <w:basedOn w:val="TekstkomentarzaZnak"/>
    <w:link w:val="Tematkomentarza"/>
    <w:uiPriority w:val="99"/>
    <w:semiHidden/>
    <w:rsid w:val="004E2D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11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1929"/>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C11929"/>
    <w:pPr>
      <w:spacing w:after="0" w:line="240" w:lineRule="auto"/>
    </w:pPr>
  </w:style>
  <w:style w:type="paragraph" w:styleId="Nagwekspisutreci">
    <w:name w:val="TOC Heading"/>
    <w:basedOn w:val="Nagwek1"/>
    <w:next w:val="Normalny"/>
    <w:uiPriority w:val="39"/>
    <w:semiHidden/>
    <w:unhideWhenUsed/>
    <w:qFormat/>
    <w:rsid w:val="00C11929"/>
    <w:pPr>
      <w:outlineLvl w:val="9"/>
    </w:pPr>
  </w:style>
  <w:style w:type="paragraph" w:styleId="Nagwek">
    <w:name w:val="header"/>
    <w:basedOn w:val="Normalny"/>
    <w:link w:val="NagwekZnak"/>
    <w:uiPriority w:val="99"/>
    <w:unhideWhenUsed/>
    <w:rsid w:val="000013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138D"/>
  </w:style>
  <w:style w:type="paragraph" w:styleId="Stopka">
    <w:name w:val="footer"/>
    <w:basedOn w:val="Normalny"/>
    <w:link w:val="StopkaZnak"/>
    <w:uiPriority w:val="99"/>
    <w:unhideWhenUsed/>
    <w:rsid w:val="000013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138D"/>
  </w:style>
  <w:style w:type="paragraph" w:styleId="Akapitzlist">
    <w:name w:val="List Paragraph"/>
    <w:basedOn w:val="Normalny"/>
    <w:uiPriority w:val="34"/>
    <w:qFormat/>
    <w:rsid w:val="000C4070"/>
    <w:pPr>
      <w:ind w:left="720"/>
      <w:contextualSpacing/>
    </w:pPr>
  </w:style>
  <w:style w:type="paragraph" w:styleId="Tekstprzypisukocowego">
    <w:name w:val="endnote text"/>
    <w:basedOn w:val="Normalny"/>
    <w:link w:val="TekstprzypisukocowegoZnak"/>
    <w:uiPriority w:val="99"/>
    <w:semiHidden/>
    <w:unhideWhenUsed/>
    <w:rsid w:val="00C75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5B9E"/>
    <w:rPr>
      <w:sz w:val="20"/>
      <w:szCs w:val="20"/>
    </w:rPr>
  </w:style>
  <w:style w:type="character" w:styleId="Odwoanieprzypisukocowego">
    <w:name w:val="endnote reference"/>
    <w:basedOn w:val="Domylnaczcionkaakapitu"/>
    <w:uiPriority w:val="99"/>
    <w:semiHidden/>
    <w:unhideWhenUsed/>
    <w:rsid w:val="00C75B9E"/>
    <w:rPr>
      <w:vertAlign w:val="superscript"/>
    </w:rPr>
  </w:style>
  <w:style w:type="paragraph" w:styleId="Tekstdymka">
    <w:name w:val="Balloon Text"/>
    <w:basedOn w:val="Normalny"/>
    <w:link w:val="TekstdymkaZnak"/>
    <w:uiPriority w:val="99"/>
    <w:semiHidden/>
    <w:unhideWhenUsed/>
    <w:rsid w:val="00E10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AE3"/>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7200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0005"/>
    <w:rPr>
      <w:sz w:val="20"/>
      <w:szCs w:val="20"/>
    </w:rPr>
  </w:style>
  <w:style w:type="character" w:styleId="Odwoanieprzypisudolnego">
    <w:name w:val="footnote reference"/>
    <w:basedOn w:val="Domylnaczcionkaakapitu"/>
    <w:uiPriority w:val="99"/>
    <w:semiHidden/>
    <w:unhideWhenUsed/>
    <w:rsid w:val="00720005"/>
    <w:rPr>
      <w:vertAlign w:val="superscript"/>
    </w:rPr>
  </w:style>
  <w:style w:type="character" w:styleId="Odwoaniedokomentarza">
    <w:name w:val="annotation reference"/>
    <w:basedOn w:val="Domylnaczcionkaakapitu"/>
    <w:uiPriority w:val="99"/>
    <w:semiHidden/>
    <w:unhideWhenUsed/>
    <w:rsid w:val="004E2DEC"/>
    <w:rPr>
      <w:sz w:val="16"/>
      <w:szCs w:val="16"/>
    </w:rPr>
  </w:style>
  <w:style w:type="paragraph" w:styleId="Tekstkomentarza">
    <w:name w:val="annotation text"/>
    <w:basedOn w:val="Normalny"/>
    <w:link w:val="TekstkomentarzaZnak"/>
    <w:uiPriority w:val="99"/>
    <w:semiHidden/>
    <w:unhideWhenUsed/>
    <w:rsid w:val="004E2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2DEC"/>
    <w:rPr>
      <w:sz w:val="20"/>
      <w:szCs w:val="20"/>
    </w:rPr>
  </w:style>
  <w:style w:type="paragraph" w:styleId="Tematkomentarza">
    <w:name w:val="annotation subject"/>
    <w:basedOn w:val="Tekstkomentarza"/>
    <w:next w:val="Tekstkomentarza"/>
    <w:link w:val="TematkomentarzaZnak"/>
    <w:uiPriority w:val="99"/>
    <w:semiHidden/>
    <w:unhideWhenUsed/>
    <w:rsid w:val="004E2DEC"/>
    <w:rPr>
      <w:b/>
      <w:bCs/>
    </w:rPr>
  </w:style>
  <w:style w:type="character" w:customStyle="1" w:styleId="TematkomentarzaZnak">
    <w:name w:val="Temat komentarza Znak"/>
    <w:basedOn w:val="TekstkomentarzaZnak"/>
    <w:link w:val="Tematkomentarza"/>
    <w:uiPriority w:val="99"/>
    <w:semiHidden/>
    <w:rsid w:val="004E2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688">
      <w:bodyDiv w:val="1"/>
      <w:marLeft w:val="0"/>
      <w:marRight w:val="0"/>
      <w:marTop w:val="0"/>
      <w:marBottom w:val="0"/>
      <w:divBdr>
        <w:top w:val="none" w:sz="0" w:space="0" w:color="auto"/>
        <w:left w:val="none" w:sz="0" w:space="0" w:color="auto"/>
        <w:bottom w:val="none" w:sz="0" w:space="0" w:color="auto"/>
        <w:right w:val="none" w:sz="0" w:space="0" w:color="auto"/>
      </w:divBdr>
      <w:divsChild>
        <w:div w:id="684595875">
          <w:marLeft w:val="0"/>
          <w:marRight w:val="0"/>
          <w:marTop w:val="0"/>
          <w:marBottom w:val="0"/>
          <w:divBdr>
            <w:top w:val="none" w:sz="0" w:space="0" w:color="auto"/>
            <w:left w:val="none" w:sz="0" w:space="0" w:color="auto"/>
            <w:bottom w:val="none" w:sz="0" w:space="0" w:color="auto"/>
            <w:right w:val="none" w:sz="0" w:space="0" w:color="auto"/>
          </w:divBdr>
          <w:divsChild>
            <w:div w:id="1826895649">
              <w:marLeft w:val="0"/>
              <w:marRight w:val="0"/>
              <w:marTop w:val="0"/>
              <w:marBottom w:val="0"/>
              <w:divBdr>
                <w:top w:val="none" w:sz="0" w:space="0" w:color="auto"/>
                <w:left w:val="none" w:sz="0" w:space="0" w:color="auto"/>
                <w:bottom w:val="none" w:sz="0" w:space="0" w:color="auto"/>
                <w:right w:val="none" w:sz="0" w:space="0" w:color="auto"/>
              </w:divBdr>
            </w:div>
            <w:div w:id="2053144027">
              <w:marLeft w:val="0"/>
              <w:marRight w:val="0"/>
              <w:marTop w:val="0"/>
              <w:marBottom w:val="0"/>
              <w:divBdr>
                <w:top w:val="none" w:sz="0" w:space="0" w:color="auto"/>
                <w:left w:val="none" w:sz="0" w:space="0" w:color="auto"/>
                <w:bottom w:val="none" w:sz="0" w:space="0" w:color="auto"/>
                <w:right w:val="none" w:sz="0" w:space="0" w:color="auto"/>
              </w:divBdr>
              <w:divsChild>
                <w:div w:id="1325360048">
                  <w:marLeft w:val="0"/>
                  <w:marRight w:val="0"/>
                  <w:marTop w:val="0"/>
                  <w:marBottom w:val="0"/>
                  <w:divBdr>
                    <w:top w:val="none" w:sz="0" w:space="0" w:color="auto"/>
                    <w:left w:val="none" w:sz="0" w:space="0" w:color="auto"/>
                    <w:bottom w:val="none" w:sz="0" w:space="0" w:color="auto"/>
                    <w:right w:val="none" w:sz="0" w:space="0" w:color="auto"/>
                  </w:divBdr>
                  <w:divsChild>
                    <w:div w:id="317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7122">
              <w:marLeft w:val="0"/>
              <w:marRight w:val="0"/>
              <w:marTop w:val="0"/>
              <w:marBottom w:val="0"/>
              <w:divBdr>
                <w:top w:val="none" w:sz="0" w:space="0" w:color="auto"/>
                <w:left w:val="none" w:sz="0" w:space="0" w:color="auto"/>
                <w:bottom w:val="none" w:sz="0" w:space="0" w:color="auto"/>
                <w:right w:val="none" w:sz="0" w:space="0" w:color="auto"/>
              </w:divBdr>
              <w:divsChild>
                <w:div w:id="487358016">
                  <w:marLeft w:val="0"/>
                  <w:marRight w:val="0"/>
                  <w:marTop w:val="0"/>
                  <w:marBottom w:val="0"/>
                  <w:divBdr>
                    <w:top w:val="none" w:sz="0" w:space="0" w:color="auto"/>
                    <w:left w:val="none" w:sz="0" w:space="0" w:color="auto"/>
                    <w:bottom w:val="none" w:sz="0" w:space="0" w:color="auto"/>
                    <w:right w:val="none" w:sz="0" w:space="0" w:color="auto"/>
                  </w:divBdr>
                  <w:divsChild>
                    <w:div w:id="18928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4137">
              <w:marLeft w:val="0"/>
              <w:marRight w:val="0"/>
              <w:marTop w:val="0"/>
              <w:marBottom w:val="0"/>
              <w:divBdr>
                <w:top w:val="none" w:sz="0" w:space="0" w:color="auto"/>
                <w:left w:val="none" w:sz="0" w:space="0" w:color="auto"/>
                <w:bottom w:val="none" w:sz="0" w:space="0" w:color="auto"/>
                <w:right w:val="none" w:sz="0" w:space="0" w:color="auto"/>
              </w:divBdr>
              <w:divsChild>
                <w:div w:id="667252742">
                  <w:marLeft w:val="0"/>
                  <w:marRight w:val="0"/>
                  <w:marTop w:val="0"/>
                  <w:marBottom w:val="0"/>
                  <w:divBdr>
                    <w:top w:val="none" w:sz="0" w:space="0" w:color="auto"/>
                    <w:left w:val="none" w:sz="0" w:space="0" w:color="auto"/>
                    <w:bottom w:val="none" w:sz="0" w:space="0" w:color="auto"/>
                    <w:right w:val="none" w:sz="0" w:space="0" w:color="auto"/>
                  </w:divBdr>
                  <w:divsChild>
                    <w:div w:id="18229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754">
              <w:marLeft w:val="0"/>
              <w:marRight w:val="0"/>
              <w:marTop w:val="0"/>
              <w:marBottom w:val="0"/>
              <w:divBdr>
                <w:top w:val="none" w:sz="0" w:space="0" w:color="auto"/>
                <w:left w:val="none" w:sz="0" w:space="0" w:color="auto"/>
                <w:bottom w:val="none" w:sz="0" w:space="0" w:color="auto"/>
                <w:right w:val="none" w:sz="0" w:space="0" w:color="auto"/>
              </w:divBdr>
              <w:divsChild>
                <w:div w:id="1253048830">
                  <w:marLeft w:val="0"/>
                  <w:marRight w:val="0"/>
                  <w:marTop w:val="0"/>
                  <w:marBottom w:val="0"/>
                  <w:divBdr>
                    <w:top w:val="none" w:sz="0" w:space="0" w:color="auto"/>
                    <w:left w:val="none" w:sz="0" w:space="0" w:color="auto"/>
                    <w:bottom w:val="none" w:sz="0" w:space="0" w:color="auto"/>
                    <w:right w:val="none" w:sz="0" w:space="0" w:color="auto"/>
                  </w:divBdr>
                  <w:divsChild>
                    <w:div w:id="1943610501">
                      <w:marLeft w:val="0"/>
                      <w:marRight w:val="0"/>
                      <w:marTop w:val="0"/>
                      <w:marBottom w:val="0"/>
                      <w:divBdr>
                        <w:top w:val="none" w:sz="0" w:space="0" w:color="auto"/>
                        <w:left w:val="none" w:sz="0" w:space="0" w:color="auto"/>
                        <w:bottom w:val="none" w:sz="0" w:space="0" w:color="auto"/>
                        <w:right w:val="none" w:sz="0" w:space="0" w:color="auto"/>
                      </w:divBdr>
                    </w:div>
                    <w:div w:id="1693846798">
                      <w:marLeft w:val="0"/>
                      <w:marRight w:val="0"/>
                      <w:marTop w:val="0"/>
                      <w:marBottom w:val="0"/>
                      <w:divBdr>
                        <w:top w:val="none" w:sz="0" w:space="0" w:color="auto"/>
                        <w:left w:val="none" w:sz="0" w:space="0" w:color="auto"/>
                        <w:bottom w:val="none" w:sz="0" w:space="0" w:color="auto"/>
                        <w:right w:val="none" w:sz="0" w:space="0" w:color="auto"/>
                      </w:divBdr>
                      <w:divsChild>
                        <w:div w:id="636566701">
                          <w:marLeft w:val="0"/>
                          <w:marRight w:val="0"/>
                          <w:marTop w:val="0"/>
                          <w:marBottom w:val="0"/>
                          <w:divBdr>
                            <w:top w:val="none" w:sz="0" w:space="0" w:color="auto"/>
                            <w:left w:val="none" w:sz="0" w:space="0" w:color="auto"/>
                            <w:bottom w:val="none" w:sz="0" w:space="0" w:color="auto"/>
                            <w:right w:val="none" w:sz="0" w:space="0" w:color="auto"/>
                          </w:divBdr>
                        </w:div>
                      </w:divsChild>
                    </w:div>
                    <w:div w:id="49233089">
                      <w:marLeft w:val="0"/>
                      <w:marRight w:val="0"/>
                      <w:marTop w:val="0"/>
                      <w:marBottom w:val="0"/>
                      <w:divBdr>
                        <w:top w:val="none" w:sz="0" w:space="0" w:color="auto"/>
                        <w:left w:val="none" w:sz="0" w:space="0" w:color="auto"/>
                        <w:bottom w:val="none" w:sz="0" w:space="0" w:color="auto"/>
                        <w:right w:val="none" w:sz="0" w:space="0" w:color="auto"/>
                      </w:divBdr>
                      <w:divsChild>
                        <w:div w:id="15460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9716">
          <w:marLeft w:val="0"/>
          <w:marRight w:val="0"/>
          <w:marTop w:val="0"/>
          <w:marBottom w:val="0"/>
          <w:divBdr>
            <w:top w:val="none" w:sz="0" w:space="0" w:color="auto"/>
            <w:left w:val="none" w:sz="0" w:space="0" w:color="auto"/>
            <w:bottom w:val="none" w:sz="0" w:space="0" w:color="auto"/>
            <w:right w:val="none" w:sz="0" w:space="0" w:color="auto"/>
          </w:divBdr>
          <w:divsChild>
            <w:div w:id="16996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89931">
      <w:bodyDiv w:val="1"/>
      <w:marLeft w:val="0"/>
      <w:marRight w:val="0"/>
      <w:marTop w:val="0"/>
      <w:marBottom w:val="0"/>
      <w:divBdr>
        <w:top w:val="none" w:sz="0" w:space="0" w:color="auto"/>
        <w:left w:val="none" w:sz="0" w:space="0" w:color="auto"/>
        <w:bottom w:val="none" w:sz="0" w:space="0" w:color="auto"/>
        <w:right w:val="none" w:sz="0" w:space="0" w:color="auto"/>
      </w:divBdr>
    </w:div>
    <w:div w:id="976450955">
      <w:bodyDiv w:val="1"/>
      <w:marLeft w:val="0"/>
      <w:marRight w:val="0"/>
      <w:marTop w:val="0"/>
      <w:marBottom w:val="0"/>
      <w:divBdr>
        <w:top w:val="none" w:sz="0" w:space="0" w:color="auto"/>
        <w:left w:val="none" w:sz="0" w:space="0" w:color="auto"/>
        <w:bottom w:val="none" w:sz="0" w:space="0" w:color="auto"/>
        <w:right w:val="none" w:sz="0" w:space="0" w:color="auto"/>
      </w:divBdr>
      <w:divsChild>
        <w:div w:id="774709694">
          <w:marLeft w:val="0"/>
          <w:marRight w:val="0"/>
          <w:marTop w:val="0"/>
          <w:marBottom w:val="0"/>
          <w:divBdr>
            <w:top w:val="none" w:sz="0" w:space="0" w:color="auto"/>
            <w:left w:val="none" w:sz="0" w:space="0" w:color="auto"/>
            <w:bottom w:val="none" w:sz="0" w:space="0" w:color="auto"/>
            <w:right w:val="none" w:sz="0" w:space="0" w:color="auto"/>
          </w:divBdr>
          <w:divsChild>
            <w:div w:id="1140615934">
              <w:marLeft w:val="0"/>
              <w:marRight w:val="0"/>
              <w:marTop w:val="0"/>
              <w:marBottom w:val="0"/>
              <w:divBdr>
                <w:top w:val="none" w:sz="0" w:space="0" w:color="auto"/>
                <w:left w:val="none" w:sz="0" w:space="0" w:color="auto"/>
                <w:bottom w:val="none" w:sz="0" w:space="0" w:color="auto"/>
                <w:right w:val="none" w:sz="0" w:space="0" w:color="auto"/>
              </w:divBdr>
            </w:div>
            <w:div w:id="958098913">
              <w:marLeft w:val="0"/>
              <w:marRight w:val="0"/>
              <w:marTop w:val="0"/>
              <w:marBottom w:val="0"/>
              <w:divBdr>
                <w:top w:val="none" w:sz="0" w:space="0" w:color="auto"/>
                <w:left w:val="none" w:sz="0" w:space="0" w:color="auto"/>
                <w:bottom w:val="none" w:sz="0" w:space="0" w:color="auto"/>
                <w:right w:val="none" w:sz="0" w:space="0" w:color="auto"/>
              </w:divBdr>
              <w:divsChild>
                <w:div w:id="427891292">
                  <w:marLeft w:val="0"/>
                  <w:marRight w:val="0"/>
                  <w:marTop w:val="0"/>
                  <w:marBottom w:val="0"/>
                  <w:divBdr>
                    <w:top w:val="none" w:sz="0" w:space="0" w:color="auto"/>
                    <w:left w:val="none" w:sz="0" w:space="0" w:color="auto"/>
                    <w:bottom w:val="none" w:sz="0" w:space="0" w:color="auto"/>
                    <w:right w:val="none" w:sz="0" w:space="0" w:color="auto"/>
                  </w:divBdr>
                  <w:divsChild>
                    <w:div w:id="962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0770">
              <w:marLeft w:val="0"/>
              <w:marRight w:val="0"/>
              <w:marTop w:val="0"/>
              <w:marBottom w:val="0"/>
              <w:divBdr>
                <w:top w:val="none" w:sz="0" w:space="0" w:color="auto"/>
                <w:left w:val="none" w:sz="0" w:space="0" w:color="auto"/>
                <w:bottom w:val="none" w:sz="0" w:space="0" w:color="auto"/>
                <w:right w:val="none" w:sz="0" w:space="0" w:color="auto"/>
              </w:divBdr>
              <w:divsChild>
                <w:div w:id="192428596">
                  <w:marLeft w:val="0"/>
                  <w:marRight w:val="0"/>
                  <w:marTop w:val="0"/>
                  <w:marBottom w:val="0"/>
                  <w:divBdr>
                    <w:top w:val="none" w:sz="0" w:space="0" w:color="auto"/>
                    <w:left w:val="none" w:sz="0" w:space="0" w:color="auto"/>
                    <w:bottom w:val="none" w:sz="0" w:space="0" w:color="auto"/>
                    <w:right w:val="none" w:sz="0" w:space="0" w:color="auto"/>
                  </w:divBdr>
                  <w:divsChild>
                    <w:div w:id="1177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9942">
          <w:marLeft w:val="0"/>
          <w:marRight w:val="0"/>
          <w:marTop w:val="0"/>
          <w:marBottom w:val="0"/>
          <w:divBdr>
            <w:top w:val="none" w:sz="0" w:space="0" w:color="auto"/>
            <w:left w:val="none" w:sz="0" w:space="0" w:color="auto"/>
            <w:bottom w:val="none" w:sz="0" w:space="0" w:color="auto"/>
            <w:right w:val="none" w:sz="0" w:space="0" w:color="auto"/>
          </w:divBdr>
          <w:divsChild>
            <w:div w:id="369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1186">
      <w:bodyDiv w:val="1"/>
      <w:marLeft w:val="0"/>
      <w:marRight w:val="0"/>
      <w:marTop w:val="0"/>
      <w:marBottom w:val="0"/>
      <w:divBdr>
        <w:top w:val="none" w:sz="0" w:space="0" w:color="auto"/>
        <w:left w:val="none" w:sz="0" w:space="0" w:color="auto"/>
        <w:bottom w:val="none" w:sz="0" w:space="0" w:color="auto"/>
        <w:right w:val="none" w:sz="0" w:space="0" w:color="auto"/>
      </w:divBdr>
    </w:div>
    <w:div w:id="1247230383">
      <w:bodyDiv w:val="1"/>
      <w:marLeft w:val="0"/>
      <w:marRight w:val="0"/>
      <w:marTop w:val="0"/>
      <w:marBottom w:val="0"/>
      <w:divBdr>
        <w:top w:val="none" w:sz="0" w:space="0" w:color="auto"/>
        <w:left w:val="none" w:sz="0" w:space="0" w:color="auto"/>
        <w:bottom w:val="none" w:sz="0" w:space="0" w:color="auto"/>
        <w:right w:val="none" w:sz="0" w:space="0" w:color="auto"/>
      </w:divBdr>
      <w:divsChild>
        <w:div w:id="2129859977">
          <w:marLeft w:val="0"/>
          <w:marRight w:val="0"/>
          <w:marTop w:val="0"/>
          <w:marBottom w:val="0"/>
          <w:divBdr>
            <w:top w:val="none" w:sz="0" w:space="0" w:color="auto"/>
            <w:left w:val="none" w:sz="0" w:space="0" w:color="auto"/>
            <w:bottom w:val="none" w:sz="0" w:space="0" w:color="auto"/>
            <w:right w:val="none" w:sz="0" w:space="0" w:color="auto"/>
          </w:divBdr>
        </w:div>
        <w:div w:id="1550801162">
          <w:marLeft w:val="0"/>
          <w:marRight w:val="0"/>
          <w:marTop w:val="0"/>
          <w:marBottom w:val="0"/>
          <w:divBdr>
            <w:top w:val="none" w:sz="0" w:space="0" w:color="auto"/>
            <w:left w:val="none" w:sz="0" w:space="0" w:color="auto"/>
            <w:bottom w:val="none" w:sz="0" w:space="0" w:color="auto"/>
            <w:right w:val="none" w:sz="0" w:space="0" w:color="auto"/>
          </w:divBdr>
          <w:divsChild>
            <w:div w:id="2142989135">
              <w:marLeft w:val="0"/>
              <w:marRight w:val="0"/>
              <w:marTop w:val="0"/>
              <w:marBottom w:val="0"/>
              <w:divBdr>
                <w:top w:val="none" w:sz="0" w:space="0" w:color="auto"/>
                <w:left w:val="none" w:sz="0" w:space="0" w:color="auto"/>
                <w:bottom w:val="none" w:sz="0" w:space="0" w:color="auto"/>
                <w:right w:val="none" w:sz="0" w:space="0" w:color="auto"/>
              </w:divBdr>
              <w:divsChild>
                <w:div w:id="831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347">
          <w:marLeft w:val="0"/>
          <w:marRight w:val="0"/>
          <w:marTop w:val="0"/>
          <w:marBottom w:val="0"/>
          <w:divBdr>
            <w:top w:val="none" w:sz="0" w:space="0" w:color="auto"/>
            <w:left w:val="none" w:sz="0" w:space="0" w:color="auto"/>
            <w:bottom w:val="none" w:sz="0" w:space="0" w:color="auto"/>
            <w:right w:val="none" w:sz="0" w:space="0" w:color="auto"/>
          </w:divBdr>
          <w:divsChild>
            <w:div w:id="943075846">
              <w:marLeft w:val="0"/>
              <w:marRight w:val="0"/>
              <w:marTop w:val="0"/>
              <w:marBottom w:val="0"/>
              <w:divBdr>
                <w:top w:val="none" w:sz="0" w:space="0" w:color="auto"/>
                <w:left w:val="none" w:sz="0" w:space="0" w:color="auto"/>
                <w:bottom w:val="none" w:sz="0" w:space="0" w:color="auto"/>
                <w:right w:val="none" w:sz="0" w:space="0" w:color="auto"/>
              </w:divBdr>
              <w:divsChild>
                <w:div w:id="20453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1559">
      <w:bodyDiv w:val="1"/>
      <w:marLeft w:val="0"/>
      <w:marRight w:val="0"/>
      <w:marTop w:val="0"/>
      <w:marBottom w:val="0"/>
      <w:divBdr>
        <w:top w:val="none" w:sz="0" w:space="0" w:color="auto"/>
        <w:left w:val="none" w:sz="0" w:space="0" w:color="auto"/>
        <w:bottom w:val="none" w:sz="0" w:space="0" w:color="auto"/>
        <w:right w:val="none" w:sz="0" w:space="0" w:color="auto"/>
      </w:divBdr>
    </w:div>
    <w:div w:id="1900170318">
      <w:bodyDiv w:val="1"/>
      <w:marLeft w:val="0"/>
      <w:marRight w:val="0"/>
      <w:marTop w:val="0"/>
      <w:marBottom w:val="0"/>
      <w:divBdr>
        <w:top w:val="none" w:sz="0" w:space="0" w:color="auto"/>
        <w:left w:val="none" w:sz="0" w:space="0" w:color="auto"/>
        <w:bottom w:val="none" w:sz="0" w:space="0" w:color="auto"/>
        <w:right w:val="none" w:sz="0" w:space="0" w:color="auto"/>
      </w:divBdr>
      <w:divsChild>
        <w:div w:id="1228420879">
          <w:marLeft w:val="0"/>
          <w:marRight w:val="0"/>
          <w:marTop w:val="0"/>
          <w:marBottom w:val="0"/>
          <w:divBdr>
            <w:top w:val="none" w:sz="0" w:space="0" w:color="auto"/>
            <w:left w:val="none" w:sz="0" w:space="0" w:color="auto"/>
            <w:bottom w:val="none" w:sz="0" w:space="0" w:color="auto"/>
            <w:right w:val="none" w:sz="0" w:space="0" w:color="auto"/>
          </w:divBdr>
          <w:divsChild>
            <w:div w:id="1002775205">
              <w:marLeft w:val="0"/>
              <w:marRight w:val="0"/>
              <w:marTop w:val="0"/>
              <w:marBottom w:val="0"/>
              <w:divBdr>
                <w:top w:val="none" w:sz="0" w:space="0" w:color="auto"/>
                <w:left w:val="none" w:sz="0" w:space="0" w:color="auto"/>
                <w:bottom w:val="none" w:sz="0" w:space="0" w:color="auto"/>
                <w:right w:val="none" w:sz="0" w:space="0" w:color="auto"/>
              </w:divBdr>
            </w:div>
            <w:div w:id="205945296">
              <w:marLeft w:val="0"/>
              <w:marRight w:val="0"/>
              <w:marTop w:val="0"/>
              <w:marBottom w:val="0"/>
              <w:divBdr>
                <w:top w:val="none" w:sz="0" w:space="0" w:color="auto"/>
                <w:left w:val="none" w:sz="0" w:space="0" w:color="auto"/>
                <w:bottom w:val="none" w:sz="0" w:space="0" w:color="auto"/>
                <w:right w:val="none" w:sz="0" w:space="0" w:color="auto"/>
              </w:divBdr>
              <w:divsChild>
                <w:div w:id="1093893836">
                  <w:marLeft w:val="0"/>
                  <w:marRight w:val="0"/>
                  <w:marTop w:val="0"/>
                  <w:marBottom w:val="0"/>
                  <w:divBdr>
                    <w:top w:val="none" w:sz="0" w:space="0" w:color="auto"/>
                    <w:left w:val="none" w:sz="0" w:space="0" w:color="auto"/>
                    <w:bottom w:val="none" w:sz="0" w:space="0" w:color="auto"/>
                    <w:right w:val="none" w:sz="0" w:space="0" w:color="auto"/>
                  </w:divBdr>
                  <w:divsChild>
                    <w:div w:id="5772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187">
              <w:marLeft w:val="0"/>
              <w:marRight w:val="0"/>
              <w:marTop w:val="0"/>
              <w:marBottom w:val="0"/>
              <w:divBdr>
                <w:top w:val="none" w:sz="0" w:space="0" w:color="auto"/>
                <w:left w:val="none" w:sz="0" w:space="0" w:color="auto"/>
                <w:bottom w:val="none" w:sz="0" w:space="0" w:color="auto"/>
                <w:right w:val="none" w:sz="0" w:space="0" w:color="auto"/>
              </w:divBdr>
              <w:divsChild>
                <w:div w:id="1740441334">
                  <w:marLeft w:val="0"/>
                  <w:marRight w:val="0"/>
                  <w:marTop w:val="0"/>
                  <w:marBottom w:val="0"/>
                  <w:divBdr>
                    <w:top w:val="none" w:sz="0" w:space="0" w:color="auto"/>
                    <w:left w:val="none" w:sz="0" w:space="0" w:color="auto"/>
                    <w:bottom w:val="none" w:sz="0" w:space="0" w:color="auto"/>
                    <w:right w:val="none" w:sz="0" w:space="0" w:color="auto"/>
                  </w:divBdr>
                  <w:divsChild>
                    <w:div w:id="12893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473">
              <w:marLeft w:val="0"/>
              <w:marRight w:val="0"/>
              <w:marTop w:val="0"/>
              <w:marBottom w:val="0"/>
              <w:divBdr>
                <w:top w:val="none" w:sz="0" w:space="0" w:color="auto"/>
                <w:left w:val="none" w:sz="0" w:space="0" w:color="auto"/>
                <w:bottom w:val="none" w:sz="0" w:space="0" w:color="auto"/>
                <w:right w:val="none" w:sz="0" w:space="0" w:color="auto"/>
              </w:divBdr>
              <w:divsChild>
                <w:div w:id="188639620">
                  <w:marLeft w:val="0"/>
                  <w:marRight w:val="0"/>
                  <w:marTop w:val="0"/>
                  <w:marBottom w:val="0"/>
                  <w:divBdr>
                    <w:top w:val="none" w:sz="0" w:space="0" w:color="auto"/>
                    <w:left w:val="none" w:sz="0" w:space="0" w:color="auto"/>
                    <w:bottom w:val="none" w:sz="0" w:space="0" w:color="auto"/>
                    <w:right w:val="none" w:sz="0" w:space="0" w:color="auto"/>
                  </w:divBdr>
                  <w:divsChild>
                    <w:div w:id="8144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919">
              <w:marLeft w:val="0"/>
              <w:marRight w:val="0"/>
              <w:marTop w:val="0"/>
              <w:marBottom w:val="0"/>
              <w:divBdr>
                <w:top w:val="none" w:sz="0" w:space="0" w:color="auto"/>
                <w:left w:val="none" w:sz="0" w:space="0" w:color="auto"/>
                <w:bottom w:val="none" w:sz="0" w:space="0" w:color="auto"/>
                <w:right w:val="none" w:sz="0" w:space="0" w:color="auto"/>
              </w:divBdr>
              <w:divsChild>
                <w:div w:id="1568177710">
                  <w:marLeft w:val="0"/>
                  <w:marRight w:val="0"/>
                  <w:marTop w:val="0"/>
                  <w:marBottom w:val="0"/>
                  <w:divBdr>
                    <w:top w:val="none" w:sz="0" w:space="0" w:color="auto"/>
                    <w:left w:val="none" w:sz="0" w:space="0" w:color="auto"/>
                    <w:bottom w:val="none" w:sz="0" w:space="0" w:color="auto"/>
                    <w:right w:val="none" w:sz="0" w:space="0" w:color="auto"/>
                  </w:divBdr>
                  <w:divsChild>
                    <w:div w:id="7703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437">
              <w:marLeft w:val="0"/>
              <w:marRight w:val="0"/>
              <w:marTop w:val="0"/>
              <w:marBottom w:val="0"/>
              <w:divBdr>
                <w:top w:val="none" w:sz="0" w:space="0" w:color="auto"/>
                <w:left w:val="none" w:sz="0" w:space="0" w:color="auto"/>
                <w:bottom w:val="none" w:sz="0" w:space="0" w:color="auto"/>
                <w:right w:val="none" w:sz="0" w:space="0" w:color="auto"/>
              </w:divBdr>
              <w:divsChild>
                <w:div w:id="2141990507">
                  <w:marLeft w:val="0"/>
                  <w:marRight w:val="0"/>
                  <w:marTop w:val="0"/>
                  <w:marBottom w:val="0"/>
                  <w:divBdr>
                    <w:top w:val="none" w:sz="0" w:space="0" w:color="auto"/>
                    <w:left w:val="none" w:sz="0" w:space="0" w:color="auto"/>
                    <w:bottom w:val="none" w:sz="0" w:space="0" w:color="auto"/>
                    <w:right w:val="none" w:sz="0" w:space="0" w:color="auto"/>
                  </w:divBdr>
                  <w:divsChild>
                    <w:div w:id="18531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7141">
              <w:marLeft w:val="0"/>
              <w:marRight w:val="0"/>
              <w:marTop w:val="0"/>
              <w:marBottom w:val="0"/>
              <w:divBdr>
                <w:top w:val="none" w:sz="0" w:space="0" w:color="auto"/>
                <w:left w:val="none" w:sz="0" w:space="0" w:color="auto"/>
                <w:bottom w:val="none" w:sz="0" w:space="0" w:color="auto"/>
                <w:right w:val="none" w:sz="0" w:space="0" w:color="auto"/>
              </w:divBdr>
              <w:divsChild>
                <w:div w:id="657730285">
                  <w:marLeft w:val="0"/>
                  <w:marRight w:val="0"/>
                  <w:marTop w:val="0"/>
                  <w:marBottom w:val="0"/>
                  <w:divBdr>
                    <w:top w:val="none" w:sz="0" w:space="0" w:color="auto"/>
                    <w:left w:val="none" w:sz="0" w:space="0" w:color="auto"/>
                    <w:bottom w:val="none" w:sz="0" w:space="0" w:color="auto"/>
                    <w:right w:val="none" w:sz="0" w:space="0" w:color="auto"/>
                  </w:divBdr>
                  <w:divsChild>
                    <w:div w:id="748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2944">
              <w:marLeft w:val="0"/>
              <w:marRight w:val="0"/>
              <w:marTop w:val="0"/>
              <w:marBottom w:val="0"/>
              <w:divBdr>
                <w:top w:val="none" w:sz="0" w:space="0" w:color="auto"/>
                <w:left w:val="none" w:sz="0" w:space="0" w:color="auto"/>
                <w:bottom w:val="none" w:sz="0" w:space="0" w:color="auto"/>
                <w:right w:val="none" w:sz="0" w:space="0" w:color="auto"/>
              </w:divBdr>
              <w:divsChild>
                <w:div w:id="501047409">
                  <w:marLeft w:val="0"/>
                  <w:marRight w:val="0"/>
                  <w:marTop w:val="0"/>
                  <w:marBottom w:val="0"/>
                  <w:divBdr>
                    <w:top w:val="none" w:sz="0" w:space="0" w:color="auto"/>
                    <w:left w:val="none" w:sz="0" w:space="0" w:color="auto"/>
                    <w:bottom w:val="none" w:sz="0" w:space="0" w:color="auto"/>
                    <w:right w:val="none" w:sz="0" w:space="0" w:color="auto"/>
                  </w:divBdr>
                  <w:divsChild>
                    <w:div w:id="16370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1154">
          <w:marLeft w:val="0"/>
          <w:marRight w:val="0"/>
          <w:marTop w:val="0"/>
          <w:marBottom w:val="0"/>
          <w:divBdr>
            <w:top w:val="none" w:sz="0" w:space="0" w:color="auto"/>
            <w:left w:val="none" w:sz="0" w:space="0" w:color="auto"/>
            <w:bottom w:val="none" w:sz="0" w:space="0" w:color="auto"/>
            <w:right w:val="none" w:sz="0" w:space="0" w:color="auto"/>
          </w:divBdr>
          <w:divsChild>
            <w:div w:id="1618834234">
              <w:marLeft w:val="0"/>
              <w:marRight w:val="0"/>
              <w:marTop w:val="0"/>
              <w:marBottom w:val="0"/>
              <w:divBdr>
                <w:top w:val="none" w:sz="0" w:space="0" w:color="auto"/>
                <w:left w:val="none" w:sz="0" w:space="0" w:color="auto"/>
                <w:bottom w:val="none" w:sz="0" w:space="0" w:color="auto"/>
                <w:right w:val="none" w:sz="0" w:space="0" w:color="auto"/>
              </w:divBdr>
            </w:div>
          </w:divsChild>
        </w:div>
        <w:div w:id="1730417950">
          <w:marLeft w:val="0"/>
          <w:marRight w:val="0"/>
          <w:marTop w:val="0"/>
          <w:marBottom w:val="0"/>
          <w:divBdr>
            <w:top w:val="none" w:sz="0" w:space="0" w:color="auto"/>
            <w:left w:val="none" w:sz="0" w:space="0" w:color="auto"/>
            <w:bottom w:val="none" w:sz="0" w:space="0" w:color="auto"/>
            <w:right w:val="none" w:sz="0" w:space="0" w:color="auto"/>
          </w:divBdr>
          <w:divsChild>
            <w:div w:id="1534229745">
              <w:marLeft w:val="0"/>
              <w:marRight w:val="0"/>
              <w:marTop w:val="0"/>
              <w:marBottom w:val="0"/>
              <w:divBdr>
                <w:top w:val="none" w:sz="0" w:space="0" w:color="auto"/>
                <w:left w:val="none" w:sz="0" w:space="0" w:color="auto"/>
                <w:bottom w:val="none" w:sz="0" w:space="0" w:color="auto"/>
                <w:right w:val="none" w:sz="0" w:space="0" w:color="auto"/>
              </w:divBdr>
            </w:div>
          </w:divsChild>
        </w:div>
        <w:div w:id="182524680">
          <w:marLeft w:val="0"/>
          <w:marRight w:val="0"/>
          <w:marTop w:val="0"/>
          <w:marBottom w:val="0"/>
          <w:divBdr>
            <w:top w:val="none" w:sz="0" w:space="0" w:color="auto"/>
            <w:left w:val="none" w:sz="0" w:space="0" w:color="auto"/>
            <w:bottom w:val="none" w:sz="0" w:space="0" w:color="auto"/>
            <w:right w:val="none" w:sz="0" w:space="0" w:color="auto"/>
          </w:divBdr>
          <w:divsChild>
            <w:div w:id="891306152">
              <w:marLeft w:val="0"/>
              <w:marRight w:val="0"/>
              <w:marTop w:val="0"/>
              <w:marBottom w:val="0"/>
              <w:divBdr>
                <w:top w:val="none" w:sz="0" w:space="0" w:color="auto"/>
                <w:left w:val="none" w:sz="0" w:space="0" w:color="auto"/>
                <w:bottom w:val="none" w:sz="0" w:space="0" w:color="auto"/>
                <w:right w:val="none" w:sz="0" w:space="0" w:color="auto"/>
              </w:divBdr>
            </w:div>
          </w:divsChild>
        </w:div>
        <w:div w:id="1694767404">
          <w:marLeft w:val="0"/>
          <w:marRight w:val="0"/>
          <w:marTop w:val="0"/>
          <w:marBottom w:val="0"/>
          <w:divBdr>
            <w:top w:val="none" w:sz="0" w:space="0" w:color="auto"/>
            <w:left w:val="none" w:sz="0" w:space="0" w:color="auto"/>
            <w:bottom w:val="none" w:sz="0" w:space="0" w:color="auto"/>
            <w:right w:val="none" w:sz="0" w:space="0" w:color="auto"/>
          </w:divBdr>
          <w:divsChild>
            <w:div w:id="456611315">
              <w:marLeft w:val="0"/>
              <w:marRight w:val="0"/>
              <w:marTop w:val="0"/>
              <w:marBottom w:val="0"/>
              <w:divBdr>
                <w:top w:val="none" w:sz="0" w:space="0" w:color="auto"/>
                <w:left w:val="none" w:sz="0" w:space="0" w:color="auto"/>
                <w:bottom w:val="none" w:sz="0" w:space="0" w:color="auto"/>
                <w:right w:val="none" w:sz="0" w:space="0" w:color="auto"/>
              </w:divBdr>
            </w:div>
          </w:divsChild>
        </w:div>
        <w:div w:id="1680354371">
          <w:marLeft w:val="0"/>
          <w:marRight w:val="0"/>
          <w:marTop w:val="0"/>
          <w:marBottom w:val="0"/>
          <w:divBdr>
            <w:top w:val="none" w:sz="0" w:space="0" w:color="auto"/>
            <w:left w:val="none" w:sz="0" w:space="0" w:color="auto"/>
            <w:bottom w:val="none" w:sz="0" w:space="0" w:color="auto"/>
            <w:right w:val="none" w:sz="0" w:space="0" w:color="auto"/>
          </w:divBdr>
          <w:divsChild>
            <w:div w:id="949628910">
              <w:marLeft w:val="0"/>
              <w:marRight w:val="0"/>
              <w:marTop w:val="0"/>
              <w:marBottom w:val="0"/>
              <w:divBdr>
                <w:top w:val="none" w:sz="0" w:space="0" w:color="auto"/>
                <w:left w:val="none" w:sz="0" w:space="0" w:color="auto"/>
                <w:bottom w:val="none" w:sz="0" w:space="0" w:color="auto"/>
                <w:right w:val="none" w:sz="0" w:space="0" w:color="auto"/>
              </w:divBdr>
            </w:div>
          </w:divsChild>
        </w:div>
        <w:div w:id="1781015">
          <w:marLeft w:val="0"/>
          <w:marRight w:val="0"/>
          <w:marTop w:val="0"/>
          <w:marBottom w:val="0"/>
          <w:divBdr>
            <w:top w:val="none" w:sz="0" w:space="0" w:color="auto"/>
            <w:left w:val="none" w:sz="0" w:space="0" w:color="auto"/>
            <w:bottom w:val="none" w:sz="0" w:space="0" w:color="auto"/>
            <w:right w:val="none" w:sz="0" w:space="0" w:color="auto"/>
          </w:divBdr>
          <w:divsChild>
            <w:div w:id="222907421">
              <w:marLeft w:val="0"/>
              <w:marRight w:val="0"/>
              <w:marTop w:val="0"/>
              <w:marBottom w:val="0"/>
              <w:divBdr>
                <w:top w:val="none" w:sz="0" w:space="0" w:color="auto"/>
                <w:left w:val="none" w:sz="0" w:space="0" w:color="auto"/>
                <w:bottom w:val="none" w:sz="0" w:space="0" w:color="auto"/>
                <w:right w:val="none" w:sz="0" w:space="0" w:color="auto"/>
              </w:divBdr>
            </w:div>
          </w:divsChild>
        </w:div>
        <w:div w:id="594095702">
          <w:marLeft w:val="0"/>
          <w:marRight w:val="0"/>
          <w:marTop w:val="0"/>
          <w:marBottom w:val="0"/>
          <w:divBdr>
            <w:top w:val="none" w:sz="0" w:space="0" w:color="auto"/>
            <w:left w:val="none" w:sz="0" w:space="0" w:color="auto"/>
            <w:bottom w:val="none" w:sz="0" w:space="0" w:color="auto"/>
            <w:right w:val="none" w:sz="0" w:space="0" w:color="auto"/>
          </w:divBdr>
          <w:divsChild>
            <w:div w:id="1606694103">
              <w:marLeft w:val="0"/>
              <w:marRight w:val="0"/>
              <w:marTop w:val="0"/>
              <w:marBottom w:val="0"/>
              <w:divBdr>
                <w:top w:val="none" w:sz="0" w:space="0" w:color="auto"/>
                <w:left w:val="none" w:sz="0" w:space="0" w:color="auto"/>
                <w:bottom w:val="none" w:sz="0" w:space="0" w:color="auto"/>
                <w:right w:val="none" w:sz="0" w:space="0" w:color="auto"/>
              </w:divBdr>
            </w:div>
          </w:divsChild>
        </w:div>
        <w:div w:id="884104977">
          <w:marLeft w:val="0"/>
          <w:marRight w:val="0"/>
          <w:marTop w:val="0"/>
          <w:marBottom w:val="0"/>
          <w:divBdr>
            <w:top w:val="none" w:sz="0" w:space="0" w:color="auto"/>
            <w:left w:val="none" w:sz="0" w:space="0" w:color="auto"/>
            <w:bottom w:val="none" w:sz="0" w:space="0" w:color="auto"/>
            <w:right w:val="none" w:sz="0" w:space="0" w:color="auto"/>
          </w:divBdr>
          <w:divsChild>
            <w:div w:id="843939213">
              <w:marLeft w:val="0"/>
              <w:marRight w:val="0"/>
              <w:marTop w:val="0"/>
              <w:marBottom w:val="0"/>
              <w:divBdr>
                <w:top w:val="none" w:sz="0" w:space="0" w:color="auto"/>
                <w:left w:val="none" w:sz="0" w:space="0" w:color="auto"/>
                <w:bottom w:val="none" w:sz="0" w:space="0" w:color="auto"/>
                <w:right w:val="none" w:sz="0" w:space="0" w:color="auto"/>
              </w:divBdr>
            </w:div>
          </w:divsChild>
        </w:div>
        <w:div w:id="64423535">
          <w:marLeft w:val="0"/>
          <w:marRight w:val="0"/>
          <w:marTop w:val="0"/>
          <w:marBottom w:val="0"/>
          <w:divBdr>
            <w:top w:val="none" w:sz="0" w:space="0" w:color="auto"/>
            <w:left w:val="none" w:sz="0" w:space="0" w:color="auto"/>
            <w:bottom w:val="none" w:sz="0" w:space="0" w:color="auto"/>
            <w:right w:val="none" w:sz="0" w:space="0" w:color="auto"/>
          </w:divBdr>
          <w:divsChild>
            <w:div w:id="996693438">
              <w:marLeft w:val="0"/>
              <w:marRight w:val="0"/>
              <w:marTop w:val="0"/>
              <w:marBottom w:val="0"/>
              <w:divBdr>
                <w:top w:val="none" w:sz="0" w:space="0" w:color="auto"/>
                <w:left w:val="none" w:sz="0" w:space="0" w:color="auto"/>
                <w:bottom w:val="none" w:sz="0" w:space="0" w:color="auto"/>
                <w:right w:val="none" w:sz="0" w:space="0" w:color="auto"/>
              </w:divBdr>
            </w:div>
          </w:divsChild>
        </w:div>
        <w:div w:id="1554659737">
          <w:marLeft w:val="0"/>
          <w:marRight w:val="0"/>
          <w:marTop w:val="0"/>
          <w:marBottom w:val="0"/>
          <w:divBdr>
            <w:top w:val="none" w:sz="0" w:space="0" w:color="auto"/>
            <w:left w:val="none" w:sz="0" w:space="0" w:color="auto"/>
            <w:bottom w:val="none" w:sz="0" w:space="0" w:color="auto"/>
            <w:right w:val="none" w:sz="0" w:space="0" w:color="auto"/>
          </w:divBdr>
          <w:divsChild>
            <w:div w:id="1771389625">
              <w:marLeft w:val="0"/>
              <w:marRight w:val="0"/>
              <w:marTop w:val="0"/>
              <w:marBottom w:val="0"/>
              <w:divBdr>
                <w:top w:val="none" w:sz="0" w:space="0" w:color="auto"/>
                <w:left w:val="none" w:sz="0" w:space="0" w:color="auto"/>
                <w:bottom w:val="none" w:sz="0" w:space="0" w:color="auto"/>
                <w:right w:val="none" w:sz="0" w:space="0" w:color="auto"/>
              </w:divBdr>
            </w:div>
          </w:divsChild>
        </w:div>
        <w:div w:id="1491823557">
          <w:marLeft w:val="0"/>
          <w:marRight w:val="0"/>
          <w:marTop w:val="0"/>
          <w:marBottom w:val="0"/>
          <w:divBdr>
            <w:top w:val="none" w:sz="0" w:space="0" w:color="auto"/>
            <w:left w:val="none" w:sz="0" w:space="0" w:color="auto"/>
            <w:bottom w:val="none" w:sz="0" w:space="0" w:color="auto"/>
            <w:right w:val="none" w:sz="0" w:space="0" w:color="auto"/>
          </w:divBdr>
          <w:divsChild>
            <w:div w:id="1009673475">
              <w:marLeft w:val="0"/>
              <w:marRight w:val="0"/>
              <w:marTop w:val="0"/>
              <w:marBottom w:val="0"/>
              <w:divBdr>
                <w:top w:val="none" w:sz="0" w:space="0" w:color="auto"/>
                <w:left w:val="none" w:sz="0" w:space="0" w:color="auto"/>
                <w:bottom w:val="none" w:sz="0" w:space="0" w:color="auto"/>
                <w:right w:val="none" w:sz="0" w:space="0" w:color="auto"/>
              </w:divBdr>
            </w:div>
          </w:divsChild>
        </w:div>
        <w:div w:id="23873174">
          <w:marLeft w:val="0"/>
          <w:marRight w:val="0"/>
          <w:marTop w:val="0"/>
          <w:marBottom w:val="0"/>
          <w:divBdr>
            <w:top w:val="none" w:sz="0" w:space="0" w:color="auto"/>
            <w:left w:val="none" w:sz="0" w:space="0" w:color="auto"/>
            <w:bottom w:val="none" w:sz="0" w:space="0" w:color="auto"/>
            <w:right w:val="none" w:sz="0" w:space="0" w:color="auto"/>
          </w:divBdr>
          <w:divsChild>
            <w:div w:id="86540123">
              <w:marLeft w:val="0"/>
              <w:marRight w:val="0"/>
              <w:marTop w:val="0"/>
              <w:marBottom w:val="0"/>
              <w:divBdr>
                <w:top w:val="none" w:sz="0" w:space="0" w:color="auto"/>
                <w:left w:val="none" w:sz="0" w:space="0" w:color="auto"/>
                <w:bottom w:val="none" w:sz="0" w:space="0" w:color="auto"/>
                <w:right w:val="none" w:sz="0" w:space="0" w:color="auto"/>
              </w:divBdr>
            </w:div>
          </w:divsChild>
        </w:div>
        <w:div w:id="1368405602">
          <w:marLeft w:val="0"/>
          <w:marRight w:val="0"/>
          <w:marTop w:val="0"/>
          <w:marBottom w:val="0"/>
          <w:divBdr>
            <w:top w:val="none" w:sz="0" w:space="0" w:color="auto"/>
            <w:left w:val="none" w:sz="0" w:space="0" w:color="auto"/>
            <w:bottom w:val="none" w:sz="0" w:space="0" w:color="auto"/>
            <w:right w:val="none" w:sz="0" w:space="0" w:color="auto"/>
          </w:divBdr>
          <w:divsChild>
            <w:div w:id="2140564960">
              <w:marLeft w:val="0"/>
              <w:marRight w:val="0"/>
              <w:marTop w:val="0"/>
              <w:marBottom w:val="0"/>
              <w:divBdr>
                <w:top w:val="none" w:sz="0" w:space="0" w:color="auto"/>
                <w:left w:val="none" w:sz="0" w:space="0" w:color="auto"/>
                <w:bottom w:val="none" w:sz="0" w:space="0" w:color="auto"/>
                <w:right w:val="none" w:sz="0" w:space="0" w:color="auto"/>
              </w:divBdr>
            </w:div>
          </w:divsChild>
        </w:div>
        <w:div w:id="994843592">
          <w:marLeft w:val="0"/>
          <w:marRight w:val="0"/>
          <w:marTop w:val="0"/>
          <w:marBottom w:val="0"/>
          <w:divBdr>
            <w:top w:val="none" w:sz="0" w:space="0" w:color="auto"/>
            <w:left w:val="none" w:sz="0" w:space="0" w:color="auto"/>
            <w:bottom w:val="none" w:sz="0" w:space="0" w:color="auto"/>
            <w:right w:val="none" w:sz="0" w:space="0" w:color="auto"/>
          </w:divBdr>
          <w:divsChild>
            <w:div w:id="1932736464">
              <w:marLeft w:val="0"/>
              <w:marRight w:val="0"/>
              <w:marTop w:val="0"/>
              <w:marBottom w:val="0"/>
              <w:divBdr>
                <w:top w:val="none" w:sz="0" w:space="0" w:color="auto"/>
                <w:left w:val="none" w:sz="0" w:space="0" w:color="auto"/>
                <w:bottom w:val="none" w:sz="0" w:space="0" w:color="auto"/>
                <w:right w:val="none" w:sz="0" w:space="0" w:color="auto"/>
              </w:divBdr>
            </w:div>
          </w:divsChild>
        </w:div>
        <w:div w:id="47924701">
          <w:marLeft w:val="0"/>
          <w:marRight w:val="0"/>
          <w:marTop w:val="0"/>
          <w:marBottom w:val="0"/>
          <w:divBdr>
            <w:top w:val="none" w:sz="0" w:space="0" w:color="auto"/>
            <w:left w:val="none" w:sz="0" w:space="0" w:color="auto"/>
            <w:bottom w:val="none" w:sz="0" w:space="0" w:color="auto"/>
            <w:right w:val="none" w:sz="0" w:space="0" w:color="auto"/>
          </w:divBdr>
          <w:divsChild>
            <w:div w:id="1477259654">
              <w:marLeft w:val="0"/>
              <w:marRight w:val="0"/>
              <w:marTop w:val="0"/>
              <w:marBottom w:val="0"/>
              <w:divBdr>
                <w:top w:val="none" w:sz="0" w:space="0" w:color="auto"/>
                <w:left w:val="none" w:sz="0" w:space="0" w:color="auto"/>
                <w:bottom w:val="none" w:sz="0" w:space="0" w:color="auto"/>
                <w:right w:val="none" w:sz="0" w:space="0" w:color="auto"/>
              </w:divBdr>
            </w:div>
          </w:divsChild>
        </w:div>
        <w:div w:id="917978495">
          <w:marLeft w:val="0"/>
          <w:marRight w:val="0"/>
          <w:marTop w:val="0"/>
          <w:marBottom w:val="0"/>
          <w:divBdr>
            <w:top w:val="none" w:sz="0" w:space="0" w:color="auto"/>
            <w:left w:val="none" w:sz="0" w:space="0" w:color="auto"/>
            <w:bottom w:val="none" w:sz="0" w:space="0" w:color="auto"/>
            <w:right w:val="none" w:sz="0" w:space="0" w:color="auto"/>
          </w:divBdr>
          <w:divsChild>
            <w:div w:id="987171682">
              <w:marLeft w:val="0"/>
              <w:marRight w:val="0"/>
              <w:marTop w:val="0"/>
              <w:marBottom w:val="0"/>
              <w:divBdr>
                <w:top w:val="none" w:sz="0" w:space="0" w:color="auto"/>
                <w:left w:val="none" w:sz="0" w:space="0" w:color="auto"/>
                <w:bottom w:val="none" w:sz="0" w:space="0" w:color="auto"/>
                <w:right w:val="none" w:sz="0" w:space="0" w:color="auto"/>
              </w:divBdr>
            </w:div>
          </w:divsChild>
        </w:div>
        <w:div w:id="547884853">
          <w:marLeft w:val="0"/>
          <w:marRight w:val="0"/>
          <w:marTop w:val="0"/>
          <w:marBottom w:val="0"/>
          <w:divBdr>
            <w:top w:val="none" w:sz="0" w:space="0" w:color="auto"/>
            <w:left w:val="none" w:sz="0" w:space="0" w:color="auto"/>
            <w:bottom w:val="none" w:sz="0" w:space="0" w:color="auto"/>
            <w:right w:val="none" w:sz="0" w:space="0" w:color="auto"/>
          </w:divBdr>
          <w:divsChild>
            <w:div w:id="978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1D93-CD75-4D0F-B783-72B6EDA4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12210</Words>
  <Characters>73260</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Wiktoria</dc:creator>
  <cp:lastModifiedBy>AP</cp:lastModifiedBy>
  <cp:revision>13</cp:revision>
  <dcterms:created xsi:type="dcterms:W3CDTF">2020-07-08T18:28:00Z</dcterms:created>
  <dcterms:modified xsi:type="dcterms:W3CDTF">2020-07-08T20:10:00Z</dcterms:modified>
</cp:coreProperties>
</file>