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E2" w:rsidRPr="006721E2" w:rsidRDefault="00E913EB" w:rsidP="006721E2">
      <w:pPr>
        <w:pStyle w:val="OZNPROJEKTUwskazaniedatylubwersjiprojektu"/>
      </w:pPr>
      <w:r>
        <w:t xml:space="preserve">Projekt z dnia </w:t>
      </w:r>
      <w:r w:rsidR="006721E2">
        <w:t>2</w:t>
      </w:r>
      <w:r w:rsidR="00D0382D">
        <w:t>8</w:t>
      </w:r>
      <w:r w:rsidR="006721E2">
        <w:t xml:space="preserve"> lipca</w:t>
      </w:r>
      <w:r w:rsidR="006721E2" w:rsidRPr="006721E2">
        <w:t xml:space="preserve"> 2020 r.</w:t>
      </w:r>
      <w:r>
        <w:br/>
        <w:t xml:space="preserve">etap prac: uzgodnienia międzyresortowe  </w:t>
      </w:r>
    </w:p>
    <w:p w:rsidR="006721E2" w:rsidRPr="006721E2" w:rsidRDefault="006721E2" w:rsidP="006721E2"/>
    <w:p w:rsidR="006721E2" w:rsidRPr="006721E2" w:rsidRDefault="006721E2" w:rsidP="006721E2">
      <w:pPr>
        <w:pStyle w:val="OZNRODZAKTUtznustawalubrozporzdzenieiorganwydajcy"/>
      </w:pPr>
      <w:r w:rsidRPr="006721E2">
        <w:t>ROZPORZĄDZENIE</w:t>
      </w:r>
    </w:p>
    <w:p w:rsidR="006721E2" w:rsidRPr="006721E2" w:rsidRDefault="006721E2" w:rsidP="006721E2">
      <w:pPr>
        <w:pStyle w:val="OZNRODZAKTUtznustawalubrozporzdzenieiorganwydajcy"/>
      </w:pPr>
      <w:r w:rsidRPr="006721E2">
        <w:t>MINISTRA SPRAW WEWNĘTRZNYCH I ADMINISTRACJI</w:t>
      </w:r>
      <w:r w:rsidRPr="004145D5">
        <w:rPr>
          <w:rStyle w:val="IGPindeksgrnyipogrubienie"/>
        </w:rPr>
        <w:footnoteReference w:id="1"/>
      </w:r>
      <w:r w:rsidR="004145D5" w:rsidRPr="004145D5">
        <w:rPr>
          <w:rStyle w:val="IGPindeksgrnyipogrubienie"/>
        </w:rPr>
        <w:t>)</w:t>
      </w:r>
    </w:p>
    <w:p w:rsidR="006721E2" w:rsidRPr="006721E2" w:rsidRDefault="006721E2" w:rsidP="006721E2">
      <w:pPr>
        <w:pStyle w:val="OZNRODZAKTUtznustawalubrozporzdzenieiorganwydajcy"/>
      </w:pPr>
      <w:r w:rsidRPr="006721E2">
        <w:t>ORAZ MINISTRA OBRONY NARODOWEJ</w:t>
      </w:r>
    </w:p>
    <w:p w:rsidR="006721E2" w:rsidRPr="006721E2" w:rsidRDefault="006721E2" w:rsidP="006721E2">
      <w:pPr>
        <w:pStyle w:val="DATAAKTUdatauchwalenialubwydaniaaktu"/>
      </w:pPr>
      <w:r>
        <w:t xml:space="preserve">z dnia &lt;data wydania aktu&gt; </w:t>
      </w:r>
      <w:r w:rsidRPr="006721E2">
        <w:t>r.</w:t>
      </w:r>
    </w:p>
    <w:p w:rsidR="006721E2" w:rsidRPr="006721E2" w:rsidRDefault="006721E2" w:rsidP="006721E2">
      <w:pPr>
        <w:pStyle w:val="TYTUAKTUprzedmiotregulacjiustawylubrozporzdzenia"/>
      </w:pPr>
      <w:bookmarkStart w:id="0" w:name="_GoBack"/>
      <w:r w:rsidRPr="006721E2">
        <w:t>w sprawie przeprowadzenia kwalifikacji wojskowej w 2021 r.</w:t>
      </w:r>
    </w:p>
    <w:bookmarkEnd w:id="0"/>
    <w:p w:rsidR="006721E2" w:rsidRPr="006721E2" w:rsidRDefault="006721E2" w:rsidP="006721E2">
      <w:pPr>
        <w:pStyle w:val="NIEARTTEKSTtekstnieartykuowanynppodstprawnarozplubpreambua"/>
      </w:pPr>
      <w:r w:rsidRPr="006721E2">
        <w:t>Na podstawie art. 35 ust. 4 ustawy z dnia 21 listopada 1967 r. o powszechnym obowiązku obrony Rzeczypospolitej Polskiej (Dz. U. z 2019 r. poz. 1541 i 2020 oraz z 2020 r. poz. 374) zarządza się, co następuje:</w:t>
      </w:r>
    </w:p>
    <w:p w:rsidR="006721E2" w:rsidRPr="006721E2" w:rsidRDefault="006721E2" w:rsidP="009C3F40">
      <w:pPr>
        <w:pStyle w:val="ARTartustawynprozporzdzenia"/>
      </w:pPr>
      <w:r w:rsidRPr="00813763">
        <w:rPr>
          <w:rStyle w:val="Ppogrubienie"/>
        </w:rPr>
        <w:t>§ 1.</w:t>
      </w:r>
      <w:r w:rsidRPr="006721E2">
        <w:t xml:space="preserve"> </w:t>
      </w:r>
      <w:r>
        <w:t>Rozporządzenia</w:t>
      </w:r>
      <w:r w:rsidRPr="006721E2">
        <w:t xml:space="preserve"> określa:</w:t>
      </w:r>
    </w:p>
    <w:p w:rsidR="006721E2" w:rsidRPr="00796D1E" w:rsidRDefault="00796D1E" w:rsidP="00796D1E">
      <w:pPr>
        <w:pStyle w:val="PKTpunkt"/>
      </w:pPr>
      <w:r>
        <w:t>1)</w:t>
      </w:r>
      <w:r>
        <w:tab/>
      </w:r>
      <w:r w:rsidR="006721E2" w:rsidRPr="00796D1E">
        <w:t>termin ogłoszenia kwalifikacji wojskowej;</w:t>
      </w:r>
    </w:p>
    <w:p w:rsidR="006721E2" w:rsidRPr="00796D1E" w:rsidRDefault="00242AF6" w:rsidP="00796D1E">
      <w:pPr>
        <w:pStyle w:val="PKTpunkt"/>
      </w:pPr>
      <w:r w:rsidRPr="00796D1E">
        <w:t>2</w:t>
      </w:r>
      <w:r w:rsidR="00813763" w:rsidRPr="00796D1E">
        <w:t>)</w:t>
      </w:r>
      <w:r w:rsidR="00796D1E">
        <w:tab/>
      </w:r>
      <w:r w:rsidR="006721E2" w:rsidRPr="00796D1E">
        <w:t>czas trwania kwalifikacji wojskowej;</w:t>
      </w:r>
    </w:p>
    <w:p w:rsidR="006721E2" w:rsidRPr="00796D1E" w:rsidRDefault="00813763" w:rsidP="00796D1E">
      <w:pPr>
        <w:pStyle w:val="PKTpunkt"/>
      </w:pPr>
      <w:r w:rsidRPr="00796D1E">
        <w:t>3)</w:t>
      </w:r>
      <w:r w:rsidR="00796D1E">
        <w:tab/>
      </w:r>
      <w:r w:rsidR="006721E2" w:rsidRPr="00796D1E">
        <w:t>roczniki i grupy osób podlegających obowiązkowi stawienia się do kwalifikacji wojskowej.</w:t>
      </w:r>
    </w:p>
    <w:p w:rsidR="006721E2" w:rsidRPr="0008419F" w:rsidRDefault="006721E2" w:rsidP="0008419F">
      <w:pPr>
        <w:pStyle w:val="ARTartustawynprozporzdzenia"/>
      </w:pPr>
      <w:r w:rsidRPr="0008419F">
        <w:rPr>
          <w:rStyle w:val="Ppogrubienie"/>
        </w:rPr>
        <w:t>§ 2.</w:t>
      </w:r>
      <w:r w:rsidRPr="0008419F">
        <w:rPr>
          <w:rStyle w:val="Ppogrubienie"/>
          <w:b w:val="0"/>
        </w:rPr>
        <w:t xml:space="preserve"> </w:t>
      </w:r>
      <w:r w:rsidRPr="0008419F">
        <w:t xml:space="preserve">1. Termin ogłoszenia kwalifikacji wojskowej na terytorium państwa wyznacza się na dzień 11 stycznia 2021 r. </w:t>
      </w:r>
    </w:p>
    <w:p w:rsidR="006721E2" w:rsidRPr="006721E2" w:rsidRDefault="006721E2" w:rsidP="00505E23">
      <w:pPr>
        <w:pStyle w:val="USTustnpkodeksu"/>
      </w:pPr>
      <w:r w:rsidRPr="006721E2">
        <w:t>2. Czas trwania kwalifikacji wojskowej, ustala się na okres od dnia 25 stycznia do dnia 30 kwietnia 2021 r.</w:t>
      </w:r>
    </w:p>
    <w:p w:rsidR="006721E2" w:rsidRPr="006721E2" w:rsidRDefault="006721E2" w:rsidP="00436FB3">
      <w:pPr>
        <w:pStyle w:val="ARTartustawynprozporzdzenia"/>
      </w:pPr>
      <w:r w:rsidRPr="00813763">
        <w:rPr>
          <w:rStyle w:val="Ppogrubienie"/>
        </w:rPr>
        <w:t>§ 3.</w:t>
      </w:r>
      <w:r w:rsidRPr="006721E2">
        <w:t xml:space="preserve"> Do stawienia się do kwalifikacji wojskowej wzywa się: </w:t>
      </w:r>
    </w:p>
    <w:p w:rsidR="006721E2" w:rsidRPr="009C3F40" w:rsidRDefault="0008419F" w:rsidP="00796D1E">
      <w:pPr>
        <w:pStyle w:val="PKTpunkt"/>
      </w:pPr>
      <w:r w:rsidRPr="009C3F40">
        <w:t xml:space="preserve">1) </w:t>
      </w:r>
      <w:r w:rsidR="00796D1E">
        <w:tab/>
      </w:r>
      <w:r w:rsidR="006721E2" w:rsidRPr="009C3F40">
        <w:t>mężczyzn urodzonych w 2002 r.;</w:t>
      </w:r>
    </w:p>
    <w:p w:rsidR="006721E2" w:rsidRPr="009C3F40" w:rsidRDefault="0008419F" w:rsidP="00796D1E">
      <w:pPr>
        <w:pStyle w:val="PKTpunkt"/>
      </w:pPr>
      <w:r w:rsidRPr="009C3F40">
        <w:t xml:space="preserve">2) </w:t>
      </w:r>
      <w:r w:rsidR="00796D1E">
        <w:tab/>
      </w:r>
      <w:r w:rsidR="006721E2" w:rsidRPr="009C3F40">
        <w:t>mężczyzn urodzonych w latach 1997-2001, którzy nie</w:t>
      </w:r>
      <w:r w:rsidR="009C3F40" w:rsidRPr="009C3F40">
        <w:t xml:space="preserve"> posiadają określonej kategorii </w:t>
      </w:r>
      <w:r w:rsidR="006721E2" w:rsidRPr="009C3F40">
        <w:t>zdolności do czynnej służby wojskowej;</w:t>
      </w:r>
    </w:p>
    <w:p w:rsidR="006721E2" w:rsidRPr="009C3F40" w:rsidRDefault="00AF066C" w:rsidP="00796D1E">
      <w:pPr>
        <w:pStyle w:val="PKTpunkt"/>
      </w:pPr>
      <w:r w:rsidRPr="009C3F40">
        <w:t xml:space="preserve">3) </w:t>
      </w:r>
      <w:r w:rsidR="00796D1E">
        <w:tab/>
      </w:r>
      <w:r w:rsidR="006721E2" w:rsidRPr="009C3F40">
        <w:t>osoby urodzone w latach 2000-2001, które:</w:t>
      </w:r>
    </w:p>
    <w:p w:rsidR="001C1A04" w:rsidRPr="009C3F40" w:rsidRDefault="001C1A04" w:rsidP="009C3F40">
      <w:pPr>
        <w:pStyle w:val="LITlitera"/>
      </w:pPr>
      <w:r w:rsidRPr="009C3F40">
        <w:t xml:space="preserve">a) </w:t>
      </w:r>
      <w:r w:rsidR="00796D1E">
        <w:tab/>
      </w:r>
      <w:r w:rsidR="006721E2" w:rsidRPr="009C3F40">
        <w:t>zostały uznane przez powiatowe komisje lekarskie za czasowo niezdolne do czynnej służby wojskowej ze względu na stan zdrowia, jeżeli okres tej niezdolności upływa przed zakończeniem kwalifikacji wojskowej,</w:t>
      </w:r>
    </w:p>
    <w:p w:rsidR="006721E2" w:rsidRPr="006721E2" w:rsidRDefault="001C1A04" w:rsidP="001C1A04">
      <w:pPr>
        <w:pStyle w:val="LITlitera"/>
      </w:pPr>
      <w:r>
        <w:lastRenderedPageBreak/>
        <w:t xml:space="preserve">b) </w:t>
      </w:r>
      <w:r w:rsidR="00796D1E">
        <w:tab/>
      </w:r>
      <w:r w:rsidR="006721E2" w:rsidRPr="006721E2">
        <w:t>zostały uznane przez powiatowe komisje lekarskie za czasowo niezdolne do czynnej służby wojskowej ze względu na stan zdrowia, jeżeli okres tej niezdolności upływa po zakończeniu kwalifikacji wojskowej, i złożyły, w trybie art. 28 ust. 4 i 4b ustawy z dnia 21 listopada 1967 r. o powszechnym obowiązku obrony Rzeczypospolitej Polskiej, wniosek o zmianę kategorii zdolności do czynnej służby wojskowej przed zakończeniem kwalifikacji wojskowe</w:t>
      </w:r>
      <w:r>
        <w:t>j;</w:t>
      </w:r>
    </w:p>
    <w:p w:rsidR="006721E2" w:rsidRPr="006721E2" w:rsidRDefault="001C1A04" w:rsidP="001C1A04">
      <w:pPr>
        <w:pStyle w:val="PKTpunkt"/>
      </w:pPr>
      <w:r>
        <w:t xml:space="preserve">4) </w:t>
      </w:r>
      <w:r w:rsidR="00796D1E">
        <w:tab/>
      </w:r>
      <w:r w:rsidR="006721E2" w:rsidRPr="006721E2">
        <w:t>kobiety urodzone w latach 1997-2002, posiadające kwalifikacje przydatne do czynnej służby wojskowej lub pobierające naukę w celu uzyskania tych kwalifikacji, które w roku szkolnym lub akademickim 2020/2021 kończą naukę w szkołach lub uczelniach medycznych i weterynaryjnych oraz na kierunkach psychologicznych albo będące studentkami lub absolwentkami szkół lub kierunków, o których mowa</w:t>
      </w:r>
      <w:r w:rsidR="00AE47E3">
        <w:t xml:space="preserve"> </w:t>
      </w:r>
      <w:r w:rsidR="006721E2" w:rsidRPr="006721E2">
        <w:t>w § 2 rozporządzenia Rady Ministrów z dnia 28 kwietnia 2017 r. w sprawie wskazania grup kobiet poddawanych obowiązkowi stawienia się do kwalifikacji wojskowej (Dz. U. poz. 944);</w:t>
      </w:r>
    </w:p>
    <w:p w:rsidR="006721E2" w:rsidRPr="001C1A04" w:rsidRDefault="001C1A04" w:rsidP="001C1A04">
      <w:pPr>
        <w:pStyle w:val="PKTpunkt"/>
      </w:pPr>
      <w:r w:rsidRPr="001C1A04">
        <w:t xml:space="preserve">5) </w:t>
      </w:r>
      <w:r w:rsidR="00796D1E">
        <w:tab/>
      </w:r>
      <w:r w:rsidR="006721E2" w:rsidRPr="001C1A04">
        <w:t xml:space="preserve">osoby, które ukończyły 18 lat życia i zgłosiły się ochotniczo do kwalifikacji wojskowej </w:t>
      </w:r>
      <w:r w:rsidR="006721E2" w:rsidRPr="001C1A04">
        <w:br/>
        <w:t>do końca roku kalendarzowego, w którym kończą 24 lata życia, jeżeli nie posiadają określonej kategorii zdolności do czynnej służby wojskowej.</w:t>
      </w:r>
    </w:p>
    <w:p w:rsidR="006721E2" w:rsidRPr="006721E2" w:rsidRDefault="006721E2" w:rsidP="00436FB3">
      <w:pPr>
        <w:pStyle w:val="ARTartustawynprozporzdzenia"/>
      </w:pPr>
      <w:r w:rsidRPr="00813763">
        <w:rPr>
          <w:rStyle w:val="Ppogrubienie"/>
        </w:rPr>
        <w:t>§ 4.</w:t>
      </w:r>
      <w:r w:rsidRPr="006721E2">
        <w:t xml:space="preserve"> Rozporządzenie wchodzi w życie po upływie 14 dni od dnia ogłoszenia.</w:t>
      </w:r>
    </w:p>
    <w:p w:rsidR="0008419F" w:rsidRDefault="006721E2" w:rsidP="00242AF6">
      <w:pPr>
        <w:pStyle w:val="NAZORGWYDnazwaorganuwydajcegoprojektowanyakt"/>
      </w:pPr>
      <w:r w:rsidRPr="006721E2">
        <w:t>Minister Spra</w:t>
      </w:r>
      <w:r w:rsidR="00B64846">
        <w:t xml:space="preserve">w Wewnętrznych </w:t>
      </w:r>
      <w:r w:rsidR="001F4E1F">
        <w:br/>
      </w:r>
      <w:r w:rsidR="00B64846">
        <w:t>i Administracji</w:t>
      </w:r>
    </w:p>
    <w:p w:rsidR="00261A16" w:rsidRDefault="00B64846" w:rsidP="0008419F">
      <w:pPr>
        <w:pStyle w:val="NAZORGWYDnazwaorganuwydajcegoprojektowanyakt"/>
      </w:pPr>
      <w:r>
        <w:t>Minister Obrony Narodowej</w:t>
      </w:r>
    </w:p>
    <w:p w:rsidR="00D0382D" w:rsidRDefault="00D0382D" w:rsidP="00D0382D">
      <w:pPr>
        <w:pStyle w:val="NAZORGWYDnazwaorganuwydajcegoprojektowanyakt"/>
        <w:ind w:left="0"/>
        <w:jc w:val="left"/>
      </w:pPr>
    </w:p>
    <w:p w:rsidR="00D0382D" w:rsidRDefault="00D0382D" w:rsidP="00D0382D">
      <w:pPr>
        <w:pStyle w:val="NAZORGWYDnazwaorganuwydajcegoprojektowanyakt"/>
        <w:ind w:left="0"/>
        <w:jc w:val="left"/>
      </w:pPr>
    </w:p>
    <w:p w:rsidR="00D0382D" w:rsidRPr="00D0382D" w:rsidRDefault="00D0382D" w:rsidP="00D0382D">
      <w:pPr>
        <w:rPr>
          <w:lang w:eastAsia="en-US"/>
        </w:rPr>
      </w:pPr>
      <w:r w:rsidRPr="00D0382D">
        <w:rPr>
          <w:lang w:eastAsia="ar-SA"/>
        </w:rPr>
        <w:t>Za zgodność pod względem prawnym,</w:t>
      </w:r>
    </w:p>
    <w:p w:rsidR="00D0382D" w:rsidRPr="00D0382D" w:rsidRDefault="00D0382D" w:rsidP="00D0382D">
      <w:pPr>
        <w:rPr>
          <w:lang w:eastAsia="ar-SA"/>
        </w:rPr>
      </w:pPr>
      <w:r w:rsidRPr="00D0382D">
        <w:rPr>
          <w:lang w:eastAsia="ar-SA"/>
        </w:rPr>
        <w:t>legislacyjnym i redakcyjnym</w:t>
      </w:r>
      <w:r w:rsidR="00AE47E3">
        <w:t>.</w:t>
      </w:r>
      <w:r w:rsidRPr="00D0382D">
        <w:rPr>
          <w:lang w:eastAsia="ar-SA"/>
        </w:rPr>
        <w:t xml:space="preserve"> </w:t>
      </w:r>
    </w:p>
    <w:p w:rsidR="00D0382D" w:rsidRPr="00D0382D" w:rsidRDefault="00D0382D" w:rsidP="00D0382D">
      <w:pPr>
        <w:rPr>
          <w:lang w:eastAsia="ar-SA"/>
        </w:rPr>
      </w:pPr>
      <w:r w:rsidRPr="00D0382D">
        <w:rPr>
          <w:lang w:eastAsia="ar-SA"/>
        </w:rPr>
        <w:t>Jolanta Płaza</w:t>
      </w:r>
    </w:p>
    <w:p w:rsidR="00D0382D" w:rsidRPr="00D0382D" w:rsidRDefault="00D0382D" w:rsidP="00D0382D">
      <w:pPr>
        <w:rPr>
          <w:lang w:eastAsia="ar-SA"/>
        </w:rPr>
      </w:pPr>
      <w:r w:rsidRPr="00D0382D">
        <w:rPr>
          <w:lang w:eastAsia="ar-SA"/>
        </w:rPr>
        <w:t>Zastępca Dyrektora Departamentu Prawnego</w:t>
      </w:r>
    </w:p>
    <w:p w:rsidR="00D0382D" w:rsidRPr="00D0382D" w:rsidRDefault="00D0382D" w:rsidP="00D0382D">
      <w:pPr>
        <w:rPr>
          <w:lang w:eastAsia="ar-SA"/>
        </w:rPr>
      </w:pPr>
      <w:r w:rsidRPr="00D0382D">
        <w:rPr>
          <w:lang w:eastAsia="ar-SA"/>
        </w:rPr>
        <w:t>Ministerstwo Spraw Wewnętrznych i Administracji</w:t>
      </w:r>
    </w:p>
    <w:p w:rsidR="00D0382D" w:rsidRPr="00D0382D" w:rsidRDefault="00505E23" w:rsidP="00D0382D">
      <w:pPr>
        <w:rPr>
          <w:lang w:eastAsia="ar-SA"/>
        </w:rPr>
      </w:pPr>
      <w:r>
        <w:rPr>
          <w:lang w:eastAsia="ar-SA"/>
        </w:rPr>
        <w:t>28.0</w:t>
      </w:r>
      <w:r>
        <w:t>7</w:t>
      </w:r>
      <w:r w:rsidR="00D0382D" w:rsidRPr="00D0382D">
        <w:rPr>
          <w:lang w:eastAsia="ar-SA"/>
        </w:rPr>
        <w:t>.2020 r.</w:t>
      </w:r>
    </w:p>
    <w:p w:rsidR="00D0382D" w:rsidRPr="00D0382D" w:rsidRDefault="00D0382D" w:rsidP="00D0382D"/>
    <w:p w:rsidR="00D0382D" w:rsidRPr="00737F6A" w:rsidRDefault="00D0382D" w:rsidP="00D0382D">
      <w:pPr>
        <w:pStyle w:val="NAZORGWYDnazwaorganuwydajcegoprojektowanyakt"/>
        <w:ind w:left="0"/>
        <w:jc w:val="left"/>
      </w:pPr>
    </w:p>
    <w:sectPr w:rsidR="00D0382D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0E" w:rsidRDefault="0083770E">
      <w:r>
        <w:separator/>
      </w:r>
    </w:p>
  </w:endnote>
  <w:endnote w:type="continuationSeparator" w:id="0">
    <w:p w:rsidR="0083770E" w:rsidRDefault="0083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0E" w:rsidRDefault="0083770E">
      <w:r>
        <w:separator/>
      </w:r>
    </w:p>
  </w:footnote>
  <w:footnote w:type="continuationSeparator" w:id="0">
    <w:p w:rsidR="0083770E" w:rsidRDefault="0083770E">
      <w:r>
        <w:continuationSeparator/>
      </w:r>
    </w:p>
  </w:footnote>
  <w:footnote w:id="1">
    <w:p w:rsidR="006721E2" w:rsidRDefault="006721E2" w:rsidP="00505E23">
      <w:pPr>
        <w:pStyle w:val="ODNONIKtreodnonika"/>
      </w:pPr>
      <w:r>
        <w:rPr>
          <w:rStyle w:val="Odwoanieprzypisudolnego"/>
          <w:color w:val="000000" w:themeColor="text1"/>
          <w:sz w:val="18"/>
          <w:szCs w:val="18"/>
        </w:rPr>
        <w:footnoteRef/>
      </w:r>
      <w:r>
        <w:rPr>
          <w:vertAlign w:val="superscript"/>
        </w:rPr>
        <w:t>)</w:t>
      </w:r>
      <w:r>
        <w:rPr>
          <w:vertAlign w:val="superscript"/>
        </w:rPr>
        <w:tab/>
      </w:r>
      <w:r>
        <w:t>Minister Spraw Wewnętrznych i Administracji kieruje działem administracji rządowej – sprawy wewnętrzne, na podstawie § 1 ust. 2 pkt 2 rozporządzenia Prezesa Rady Ministrów z dnia 18 listopada 2019 r. w sprawie szczegółowego zakresu działania Ministra Spraw Wewnętrznych i Administracji (Dz. U. poz. 2264).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06B8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C120C"/>
    <w:multiLevelType w:val="hybridMultilevel"/>
    <w:tmpl w:val="235E20B4"/>
    <w:lvl w:ilvl="0" w:tplc="0D64F290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0D0947"/>
    <w:multiLevelType w:val="hybridMultilevel"/>
    <w:tmpl w:val="159A0D0A"/>
    <w:lvl w:ilvl="0" w:tplc="AAFC2450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</w:lvl>
    <w:lvl w:ilvl="1" w:tplc="BEA41D22">
      <w:start w:val="1"/>
      <w:numFmt w:val="lowerLetter"/>
      <w:lvlText w:val="%2)"/>
      <w:lvlJc w:val="left"/>
      <w:pPr>
        <w:tabs>
          <w:tab w:val="num" w:pos="1781"/>
        </w:tabs>
        <w:ind w:left="1781" w:hanging="630"/>
      </w:pPr>
    </w:lvl>
    <w:lvl w:ilvl="2" w:tplc="0415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5"/>
  </w:num>
  <w:num w:numId="12">
    <w:abstractNumId w:val="11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8"/>
  </w:num>
  <w:num w:numId="30">
    <w:abstractNumId w:val="34"/>
  </w:num>
  <w:num w:numId="31">
    <w:abstractNumId w:val="20"/>
  </w:num>
  <w:num w:numId="32">
    <w:abstractNumId w:val="12"/>
  </w:num>
  <w:num w:numId="33">
    <w:abstractNumId w:val="32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1"/>
  </w:num>
  <w:num w:numId="41">
    <w:abstractNumId w:val="30"/>
  </w:num>
  <w:num w:numId="42">
    <w:abstractNumId w:val="22"/>
  </w:num>
  <w:num w:numId="43">
    <w:abstractNumId w:val="36"/>
  </w:num>
  <w:num w:numId="44">
    <w:abstractNumId w:val="13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E2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19F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1C9A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1A04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4E1F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2AF6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45D5"/>
    <w:rsid w:val="00417B22"/>
    <w:rsid w:val="00421085"/>
    <w:rsid w:val="0042465E"/>
    <w:rsid w:val="00424DF7"/>
    <w:rsid w:val="00432B76"/>
    <w:rsid w:val="00434D01"/>
    <w:rsid w:val="00435D26"/>
    <w:rsid w:val="00436FB3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5E23"/>
    <w:rsid w:val="0050696D"/>
    <w:rsid w:val="0051094B"/>
    <w:rsid w:val="005110D7"/>
    <w:rsid w:val="00511D99"/>
    <w:rsid w:val="005128D3"/>
    <w:rsid w:val="005147E8"/>
    <w:rsid w:val="005158F2"/>
    <w:rsid w:val="005228BB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5A9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21E2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6D1E"/>
    <w:rsid w:val="007A1F2F"/>
    <w:rsid w:val="007A2A5C"/>
    <w:rsid w:val="007A44C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6B8B"/>
    <w:rsid w:val="00812BE5"/>
    <w:rsid w:val="00813763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70E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6A82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25B0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F40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7E3"/>
    <w:rsid w:val="00AE4FBE"/>
    <w:rsid w:val="00AE650F"/>
    <w:rsid w:val="00AE6555"/>
    <w:rsid w:val="00AE7D16"/>
    <w:rsid w:val="00AF066C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846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3F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1D16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28D6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382D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561E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2AB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3EB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C0CD52-F486-4726-A9DD-A7354D99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1E2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iesz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C09B18-5632-40C4-9250-972B00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Ministerstwo</dc:creator>
  <cp:lastModifiedBy>Skorupska Elżbieta</cp:lastModifiedBy>
  <cp:revision>2</cp:revision>
  <cp:lastPrinted>2012-04-23T06:39:00Z</cp:lastPrinted>
  <dcterms:created xsi:type="dcterms:W3CDTF">2020-08-12T12:10:00Z</dcterms:created>
  <dcterms:modified xsi:type="dcterms:W3CDTF">2020-08-12T12:10:00Z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